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673396" w:rsidRPr="00673396" w:rsidRDefault="00673396" w:rsidP="00673396">
      <w:pPr>
        <w:spacing w:after="0" w:line="240" w:lineRule="auto"/>
        <w:ind w:left="2832" w:firstLine="709"/>
        <w:rPr>
          <w:rFonts w:ascii="Times New Roman" w:eastAsia="Times New Roman" w:hAnsi="Times New Roman" w:cs="Calibri"/>
          <w:b/>
          <w:sz w:val="24"/>
          <w:szCs w:val="24"/>
        </w:rPr>
      </w:pPr>
      <w:r w:rsidRPr="00673396">
        <w:rPr>
          <w:rFonts w:ascii="Times New Roman" w:eastAsia="Times New Roman" w:hAnsi="Times New Roman" w:cs="Calibri"/>
          <w:b/>
          <w:sz w:val="28"/>
          <w:szCs w:val="28"/>
        </w:rPr>
        <w:tab/>
      </w:r>
      <w:r w:rsidRPr="00673396">
        <w:rPr>
          <w:rFonts w:ascii="Times New Roman" w:eastAsia="Times New Roman" w:hAnsi="Times New Roman" w:cs="Calibri"/>
          <w:b/>
          <w:sz w:val="28"/>
          <w:szCs w:val="28"/>
        </w:rPr>
        <w:tab/>
      </w:r>
      <w:r w:rsidRPr="00673396">
        <w:rPr>
          <w:rFonts w:ascii="Times New Roman" w:eastAsia="Times New Roman" w:hAnsi="Times New Roman" w:cs="Calibri"/>
          <w:b/>
          <w:sz w:val="28"/>
          <w:szCs w:val="28"/>
        </w:rPr>
        <w:tab/>
      </w:r>
      <w:r w:rsidRPr="00673396">
        <w:rPr>
          <w:rFonts w:ascii="Times New Roman" w:eastAsia="Times New Roman" w:hAnsi="Times New Roman" w:cs="Calibri"/>
          <w:b/>
          <w:sz w:val="28"/>
          <w:szCs w:val="28"/>
        </w:rPr>
        <w:tab/>
      </w:r>
      <w:r w:rsidRPr="00673396">
        <w:rPr>
          <w:rFonts w:ascii="Times New Roman" w:eastAsia="Times New Roman" w:hAnsi="Times New Roman" w:cs="Calibri"/>
          <w:b/>
          <w:sz w:val="28"/>
          <w:szCs w:val="28"/>
        </w:rPr>
        <w:tab/>
      </w:r>
      <w:bookmarkStart w:id="0" w:name="_GoBack"/>
      <w:r w:rsidRPr="00673396">
        <w:rPr>
          <w:rFonts w:ascii="Times New Roman" w:eastAsia="Times New Roman" w:hAnsi="Times New Roman" w:cs="Calibri"/>
          <w:b/>
          <w:sz w:val="24"/>
          <w:szCs w:val="24"/>
        </w:rPr>
        <w:t>Додаток</w:t>
      </w:r>
    </w:p>
    <w:p w:rsidR="00673396" w:rsidRPr="00673396" w:rsidRDefault="00673396" w:rsidP="00673396">
      <w:pPr>
        <w:spacing w:after="0" w:line="240" w:lineRule="auto"/>
        <w:ind w:left="6371" w:firstLine="709"/>
        <w:rPr>
          <w:rFonts w:ascii="Times New Roman" w:eastAsia="Times New Roman" w:hAnsi="Times New Roman" w:cs="Calibri"/>
          <w:sz w:val="24"/>
          <w:szCs w:val="24"/>
        </w:rPr>
      </w:pPr>
      <w:r w:rsidRPr="00673396">
        <w:rPr>
          <w:rFonts w:ascii="Times New Roman" w:eastAsia="Times New Roman" w:hAnsi="Times New Roman" w:cs="Calibri"/>
          <w:sz w:val="24"/>
          <w:szCs w:val="24"/>
        </w:rPr>
        <w:t>до оголошення</w:t>
      </w:r>
    </w:p>
    <w:bookmarkEnd w:id="0"/>
    <w:p w:rsidR="00673396" w:rsidRPr="00673396" w:rsidRDefault="00673396" w:rsidP="00673396">
      <w:pPr>
        <w:spacing w:before="24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67339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673396">
        <w:rPr>
          <w:rFonts w:ascii="Times New Roman" w:eastAsia="Times New Roman" w:hAnsi="Times New Roman" w:cs="Calibri"/>
          <w:sz w:val="24"/>
          <w:szCs w:val="24"/>
        </w:rPr>
        <w:tab/>
      </w:r>
      <w:r w:rsidRPr="00673396">
        <w:rPr>
          <w:rFonts w:ascii="Times New Roman" w:eastAsia="Times New Roman" w:hAnsi="Times New Roman" w:cs="Calibri"/>
          <w:sz w:val="24"/>
          <w:szCs w:val="24"/>
        </w:rPr>
        <w:tab/>
      </w:r>
      <w:r w:rsidRPr="00673396">
        <w:rPr>
          <w:rFonts w:ascii="Times New Roman" w:eastAsia="Times New Roman" w:hAnsi="Times New Roman" w:cs="Calibri"/>
          <w:sz w:val="24"/>
          <w:szCs w:val="24"/>
        </w:rPr>
        <w:tab/>
      </w:r>
      <w:r w:rsidRPr="00673396">
        <w:rPr>
          <w:rFonts w:ascii="Times New Roman" w:eastAsia="Times New Roman" w:hAnsi="Times New Roman" w:cs="Calibri"/>
          <w:b/>
          <w:sz w:val="24"/>
          <w:szCs w:val="24"/>
        </w:rPr>
        <w:t>Перелік об’єктів (лотів), які підлягають оцінці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522"/>
        <w:gridCol w:w="4140"/>
        <w:gridCol w:w="1701"/>
      </w:tblGrid>
      <w:tr w:rsidR="00673396" w:rsidRPr="00673396" w:rsidTr="000E10B4">
        <w:trPr>
          <w:trHeight w:val="949"/>
        </w:trPr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Pr="006733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Адреса зберігача</w:t>
            </w: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 xml:space="preserve">Найменування </w:t>
            </w:r>
          </w:p>
          <w:p w:rsidR="00673396" w:rsidRPr="00673396" w:rsidRDefault="00673396" w:rsidP="006733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>матеріальних цінностей (марка, т/розмір, ГОСТ (ДСТУ), тощо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</w:rPr>
              <w:t>Одиниця</w:t>
            </w:r>
          </w:p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</w:rPr>
              <w:t>виміру</w:t>
            </w:r>
          </w:p>
        </w:tc>
      </w:tr>
      <w:tr w:rsidR="00673396" w:rsidRPr="00673396" w:rsidTr="000E10B4">
        <w:trPr>
          <w:cantSplit/>
          <w:trHeight w:val="964"/>
        </w:trPr>
        <w:tc>
          <w:tcPr>
            <w:tcW w:w="1164" w:type="dxa"/>
            <w:textDirection w:val="btLr"/>
            <w:vAlign w:val="center"/>
          </w:tcPr>
          <w:p w:rsidR="00673396" w:rsidRPr="00673396" w:rsidRDefault="00673396" w:rsidP="00673396">
            <w:pPr>
              <w:ind w:left="113" w:right="113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об’єкт</w:t>
            </w:r>
            <w:r w:rsidRPr="006733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noProof/>
                <w:sz w:val="24"/>
                <w:szCs w:val="24"/>
              </w:rPr>
              <w:t xml:space="preserve">м. Харків </w:t>
            </w:r>
          </w:p>
        </w:tc>
        <w:tc>
          <w:tcPr>
            <w:tcW w:w="4140" w:type="dxa"/>
            <w:vAlign w:val="center"/>
          </w:tcPr>
          <w:p w:rsidR="00673396" w:rsidRPr="00673396" w:rsidRDefault="00673396" w:rsidP="006733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Сталь товстолистова</w:t>
            </w: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Сталь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крупносортна</w:t>
            </w:r>
            <w:proofErr w:type="spellEnd"/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Сталь середньосортна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Сталь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дрібносортна</w:t>
            </w:r>
            <w:proofErr w:type="spellEnd"/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Сталь сортова конструкційна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Сталь тонколистова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товщ</w:t>
            </w:r>
            <w:proofErr w:type="spellEnd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. 1.9-3.9 мм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Сталь тонколистова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товщ</w:t>
            </w:r>
            <w:proofErr w:type="spellEnd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. 1.0-1.8 мм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Сталь листова конструкційна гарячекатана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Сталь листова конструкційна холоднокатана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декапірована</w:t>
            </w:r>
            <w:proofErr w:type="spellEnd"/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Дріт звичайної якості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Дріт сталевий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Дріт сталевий нержавіючий</w:t>
            </w: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Канат сталевий (трос)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Електроди зварювальні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Електроди зварювальні нержавіючі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Труби катані (загального призначення)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Труби тонкостінні безшовні вуглецеві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тис.м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Карбід кальцію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Цинк</w:t>
            </w: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Припої олов’яно-свинцеві</w:t>
            </w: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Свинець, включаючи вторинний</w:t>
            </w: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Мідь в катодах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Сплав мідно-фосфорний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Прокат алюмінієвий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Прокат мідний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Прокат латунний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Прокат бронзовий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Текстоліт</w:t>
            </w: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Рукави напірні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гумотканинні</w:t>
            </w:r>
            <w:proofErr w:type="spellEnd"/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м</w:t>
            </w:r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Тканини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асбестові</w:t>
            </w:r>
            <w:proofErr w:type="spellEnd"/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Пароніт</w:t>
            </w:r>
            <w:proofErr w:type="spellEnd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Підшипники кочення кулькові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штук</w:t>
            </w:r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Підшипники кочення роликові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штук</w:t>
            </w:r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Запчастини для ремонту військової техніки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тис. штук</w:t>
            </w:r>
          </w:p>
        </w:tc>
      </w:tr>
      <w:tr w:rsidR="00673396" w:rsidRPr="00673396" w:rsidTr="000E10B4">
        <w:tc>
          <w:tcPr>
            <w:tcW w:w="1164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73396" w:rsidRPr="00673396" w:rsidTr="000E10B4">
        <w:trPr>
          <w:cantSplit/>
          <w:trHeight w:val="1385"/>
        </w:trPr>
        <w:tc>
          <w:tcPr>
            <w:tcW w:w="1164" w:type="dxa"/>
            <w:textDirection w:val="btLr"/>
          </w:tcPr>
          <w:p w:rsidR="00673396" w:rsidRPr="00673396" w:rsidRDefault="00673396" w:rsidP="00673396">
            <w:pPr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73396" w:rsidRPr="00673396" w:rsidRDefault="00673396" w:rsidP="00673396">
            <w:pPr>
              <w:ind w:left="113" w:right="113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об’єкт</w:t>
            </w:r>
            <w:r w:rsidRPr="006733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 xml:space="preserve"> №2</w:t>
            </w: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color w:val="212529"/>
                <w:sz w:val="24"/>
                <w:szCs w:val="24"/>
                <w:shd w:val="clear" w:color="auto" w:fill="FFFFFF"/>
              </w:rPr>
            </w:pPr>
          </w:p>
          <w:p w:rsidR="00673396" w:rsidRPr="00673396" w:rsidRDefault="00673396" w:rsidP="006733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color w:val="212529"/>
                <w:sz w:val="24"/>
                <w:szCs w:val="24"/>
                <w:shd w:val="clear" w:color="auto" w:fill="FFFFFF"/>
              </w:rPr>
              <w:t>м. Запоріжжя</w:t>
            </w: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673396" w:rsidRPr="00673396" w:rsidTr="000E10B4">
        <w:tblPrEx>
          <w:tblLook w:val="04A0" w:firstRow="1" w:lastRow="0" w:firstColumn="1" w:lastColumn="0" w:noHBand="0" w:noVBand="1"/>
        </w:tblPrEx>
        <w:tc>
          <w:tcPr>
            <w:tcW w:w="1164" w:type="dxa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Боксити</w:t>
            </w:r>
          </w:p>
        </w:tc>
        <w:tc>
          <w:tcPr>
            <w:tcW w:w="1701" w:type="dxa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blPrEx>
          <w:tblLook w:val="04A0" w:firstRow="1" w:lastRow="0" w:firstColumn="1" w:lastColumn="0" w:noHBand="0" w:noVBand="1"/>
        </w:tblPrEx>
        <w:trPr>
          <w:cantSplit/>
          <w:trHeight w:val="677"/>
        </w:trPr>
        <w:tc>
          <w:tcPr>
            <w:tcW w:w="1164" w:type="dxa"/>
            <w:textDirection w:val="btLr"/>
          </w:tcPr>
          <w:p w:rsidR="00673396" w:rsidRPr="00673396" w:rsidRDefault="00673396" w:rsidP="00673396">
            <w:pPr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73396" w:rsidRPr="00673396" w:rsidRDefault="00673396" w:rsidP="00673396">
            <w:pPr>
              <w:ind w:left="113" w:right="113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об’єкт</w:t>
            </w:r>
            <w:r w:rsidRPr="00673396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</w:rPr>
              <w:t xml:space="preserve"> №3</w:t>
            </w:r>
          </w:p>
        </w:tc>
        <w:tc>
          <w:tcPr>
            <w:tcW w:w="2522" w:type="dxa"/>
          </w:tcPr>
          <w:p w:rsidR="00673396" w:rsidRPr="00673396" w:rsidRDefault="00673396" w:rsidP="0067339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</w:t>
            </w:r>
          </w:p>
          <w:p w:rsidR="00673396" w:rsidRPr="00673396" w:rsidRDefault="00673396" w:rsidP="0067339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Харківська область</w:t>
            </w:r>
          </w:p>
          <w:p w:rsidR="00673396" w:rsidRPr="00673396" w:rsidRDefault="00673396" w:rsidP="00673396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73396" w:rsidRPr="00673396" w:rsidTr="000E10B4">
        <w:tblPrEx>
          <w:tblLook w:val="04A0" w:firstRow="1" w:lastRow="0" w:firstColumn="1" w:lastColumn="0" w:noHBand="0" w:noVBand="1"/>
        </w:tblPrEx>
        <w:tc>
          <w:tcPr>
            <w:tcW w:w="1164" w:type="dxa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Моторні мастила М-6з/10В</w:t>
            </w:r>
          </w:p>
          <w:p w:rsidR="00673396" w:rsidRPr="00673396" w:rsidRDefault="00673396" w:rsidP="0067339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ГОСТ 10541-78 зі змінами 1-10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  <w:tr w:rsidR="00673396" w:rsidRPr="00673396" w:rsidTr="000E10B4">
        <w:tblPrEx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164" w:type="dxa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22" w:type="dxa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3396" w:rsidRPr="00673396" w:rsidRDefault="00673396" w:rsidP="00673396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Моторні мастила </w:t>
            </w: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Азмол</w:t>
            </w:r>
            <w:proofErr w:type="spellEnd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Гарант М-4042ВТ ТУ У 23.2-00152365-229:2006 зі змінами 1-6</w:t>
            </w:r>
          </w:p>
        </w:tc>
        <w:tc>
          <w:tcPr>
            <w:tcW w:w="1701" w:type="dxa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тонн</w:t>
            </w:r>
            <w:proofErr w:type="spellEnd"/>
          </w:p>
        </w:tc>
      </w:tr>
    </w:tbl>
    <w:p w:rsidR="00673396" w:rsidRPr="00673396" w:rsidRDefault="00673396" w:rsidP="00673396">
      <w:pPr>
        <w:rPr>
          <w:rFonts w:ascii="Times New Roman" w:eastAsia="Times New Roman" w:hAnsi="Times New Roman" w:cs="Calibri"/>
          <w:sz w:val="24"/>
          <w:szCs w:val="24"/>
        </w:rPr>
      </w:pPr>
    </w:p>
    <w:p w:rsidR="00673396" w:rsidRPr="00673396" w:rsidRDefault="00673396" w:rsidP="00673396">
      <w:pPr>
        <w:rPr>
          <w:rFonts w:ascii="Times New Roman" w:eastAsia="Times New Roman" w:hAnsi="Times New Roman" w:cs="Calibri"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673396" w:rsidRPr="00673396" w:rsidRDefault="00673396" w:rsidP="00673396">
      <w:pPr>
        <w:ind w:firstLine="284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673396">
        <w:rPr>
          <w:rFonts w:ascii="Times New Roman" w:eastAsia="Times New Roman" w:hAnsi="Times New Roman" w:cs="Calibri"/>
          <w:b/>
          <w:bCs/>
          <w:sz w:val="24"/>
          <w:szCs w:val="24"/>
        </w:rPr>
        <w:t>Розрахунок вартості послуги з оцінки одного об’єкту (лоту)</w:t>
      </w:r>
    </w:p>
    <w:p w:rsidR="00673396" w:rsidRPr="00673396" w:rsidRDefault="00673396" w:rsidP="00673396">
      <w:pPr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68"/>
        <w:gridCol w:w="6397"/>
        <w:gridCol w:w="2686"/>
      </w:tblGrid>
      <w:tr w:rsidR="00673396" w:rsidRPr="00673396" w:rsidTr="000E10B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 з/п</w:t>
            </w: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Назва статей витрат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Сума, грн. </w:t>
            </w:r>
          </w:p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без ПДВ</w:t>
            </w: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2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 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5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 6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Всього без ПДВ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ПДВ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73396" w:rsidRPr="00673396" w:rsidTr="000E10B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96" w:rsidRPr="00673396" w:rsidRDefault="00673396" w:rsidP="00673396">
            <w:pPr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7339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Всього з ПДВ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396" w:rsidRPr="00673396" w:rsidRDefault="00673396" w:rsidP="00673396">
            <w:pPr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673396" w:rsidRPr="00673396" w:rsidRDefault="00673396" w:rsidP="00673396">
      <w:pPr>
        <w:rPr>
          <w:rFonts w:ascii="Times New Roman" w:eastAsia="Times New Roman" w:hAnsi="Times New Roman" w:cs="Calibri"/>
          <w:sz w:val="24"/>
          <w:szCs w:val="24"/>
        </w:rPr>
      </w:pPr>
    </w:p>
    <w:p w:rsidR="00673396" w:rsidRPr="00673396" w:rsidRDefault="00673396" w:rsidP="00673396">
      <w:pPr>
        <w:rPr>
          <w:rFonts w:ascii="Times New Roman" w:eastAsia="Times New Roman" w:hAnsi="Times New Roman" w:cs="Calibri"/>
          <w:sz w:val="24"/>
          <w:szCs w:val="24"/>
        </w:rPr>
      </w:pPr>
    </w:p>
    <w:p w:rsidR="00673396" w:rsidRPr="00673396" w:rsidRDefault="00673396" w:rsidP="00673396">
      <w:pPr>
        <w:rPr>
          <w:rFonts w:ascii="Times New Roman" w:eastAsia="Times New Roman" w:hAnsi="Times New Roman" w:cs="Calibri"/>
          <w:sz w:val="24"/>
          <w:szCs w:val="24"/>
        </w:rPr>
      </w:pPr>
    </w:p>
    <w:p w:rsidR="00673396" w:rsidRPr="00673396" w:rsidRDefault="00673396" w:rsidP="00673396">
      <w:pPr>
        <w:rPr>
          <w:rFonts w:ascii="Times New Roman" w:eastAsia="Times New Roman" w:hAnsi="Times New Roman" w:cs="Calibri"/>
          <w:sz w:val="24"/>
          <w:szCs w:val="24"/>
        </w:rPr>
      </w:pPr>
      <w:r w:rsidRPr="00673396">
        <w:rPr>
          <w:rFonts w:ascii="Times New Roman" w:eastAsia="Times New Roman" w:hAnsi="Times New Roman" w:cs="Calibri"/>
          <w:b/>
          <w:sz w:val="24"/>
          <w:szCs w:val="24"/>
        </w:rPr>
        <w:t>Керівник________________________</w:t>
      </w:r>
      <w:r w:rsidRPr="00673396">
        <w:rPr>
          <w:rFonts w:ascii="Times New Roman" w:eastAsia="Times New Roman" w:hAnsi="Times New Roman" w:cs="Calibri"/>
          <w:sz w:val="24"/>
          <w:szCs w:val="24"/>
        </w:rPr>
        <w:t xml:space="preserve">         </w:t>
      </w:r>
    </w:p>
    <w:p w:rsidR="00673396" w:rsidRPr="00673396" w:rsidRDefault="00673396" w:rsidP="00673396">
      <w:pPr>
        <w:spacing w:line="237" w:lineRule="auto"/>
        <w:ind w:left="142" w:right="1182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73396" w:rsidRPr="00673396" w:rsidRDefault="00673396" w:rsidP="00673396">
      <w:pPr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Pr="00673396" w:rsidRDefault="00673396" w:rsidP="006733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</w:p>
    <w:p w:rsidR="00673396" w:rsidRDefault="00673396"/>
    <w:sectPr w:rsidR="00673396" w:rsidSect="008623E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6"/>
    <w:rsid w:val="006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7A38-DAF9-4F4E-8D27-E1957FC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96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659</Characters>
  <Application>Microsoft Office Word</Application>
  <DocSecurity>0</DocSecurity>
  <Lines>5</Lines>
  <Paragraphs>3</Paragraphs>
  <ScaleCrop>false</ScaleCrop>
  <Company>RSA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IT Department</cp:lastModifiedBy>
  <cp:revision>1</cp:revision>
  <dcterms:created xsi:type="dcterms:W3CDTF">2024-03-25T10:03:00Z</dcterms:created>
  <dcterms:modified xsi:type="dcterms:W3CDTF">2024-03-25T10:05:00Z</dcterms:modified>
</cp:coreProperties>
</file>