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CC2295" w:rsidRPr="00CC2295" w:rsidTr="00CC2295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2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295" w:rsidRPr="00CC2295" w:rsidTr="00CC2295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C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РОЗПОРЯДЖЕННЯ</w:t>
            </w:r>
          </w:p>
        </w:tc>
      </w:tr>
      <w:tr w:rsidR="00CC2295" w:rsidRPr="00CC2295" w:rsidTr="00CC2295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27 вересня 2017 р. № 768-р</w:t>
            </w:r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C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CC2295" w:rsidRPr="00CC2295" w:rsidRDefault="00CC2295" w:rsidP="00CC2295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CC2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внесення змін до плану заходів щодо виконання зобов’язань в рамках Договору про заснування Енергетичного Співтовариства</w:t>
      </w:r>
    </w:p>
    <w:p w:rsidR="00CC2295" w:rsidRPr="00CC2295" w:rsidRDefault="00CC2295" w:rsidP="00CC229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proofErr w:type="spellStart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Внести</w:t>
      </w:r>
      <w:proofErr w:type="spellEnd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 </w:t>
      </w:r>
      <w:hyperlink r:id="rId6" w:anchor="n8" w:tgtFrame="_blank" w:history="1">
        <w:r w:rsidRPr="00CC2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плану заходів щодо виконання зобов’язань в рамках Договору про заснування Енергетичного Співтовариства</w:t>
        </w:r>
      </w:hyperlink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затвердженого розпорядженням Кабінету Міністрів України від 3 серпня 2011 р. № 733, - із змінами, внесеними розпорядженнями Кабінету Міністрів України від 23 жовтня 2013 р. № 833, від 17 вересня 2014 р. № 864 та від 7 жовтня 2015 р. № 1059, зміни, що додаються.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CC2295" w:rsidRPr="00CC2295" w:rsidTr="00CC2295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5"/>
            <w:bookmarkEnd w:id="2"/>
            <w:r w:rsidRPr="00CC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CC2295" w:rsidRPr="00CC2295" w:rsidTr="00CC229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CC2295" w:rsidRPr="00CC2295" w:rsidRDefault="00CC2295" w:rsidP="00CC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32"/>
      <w:bookmarkEnd w:id="3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CC2295" w:rsidRPr="00CC2295" w:rsidTr="00CC2295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6"/>
            <w:bookmarkEnd w:id="4"/>
            <w:r w:rsidRPr="00CC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C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розпорядженням Кабінету Міністрів України</w:t>
            </w:r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C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27 вересня 2017 р. № 768-р</w:t>
            </w:r>
          </w:p>
        </w:tc>
      </w:tr>
    </w:tbl>
    <w:p w:rsidR="00CC2295" w:rsidRPr="00CC2295" w:rsidRDefault="00CC2295" w:rsidP="00CC2295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7"/>
      <w:bookmarkEnd w:id="5"/>
      <w:r w:rsidRPr="00CC2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ЗМІНИ, </w:t>
      </w:r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C2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що вносяться до </w:t>
      </w:r>
      <w:hyperlink r:id="rId7" w:anchor="n8" w:tgtFrame="_blank" w:history="1">
        <w:r w:rsidRPr="00CC229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uk-UA"/>
          </w:rPr>
          <w:t>плану заходів щодо виконання зобов’язань в рамках Договору про заснування Енергетичного Співтовариства</w:t>
        </w:r>
      </w:hyperlink>
    </w:p>
    <w:p w:rsidR="00CC2295" w:rsidRPr="00CC2295" w:rsidRDefault="00CC2295" w:rsidP="00CC229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8"/>
      <w:bookmarkEnd w:id="6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1. </w:t>
      </w:r>
      <w:hyperlink r:id="rId8" w:anchor="n46" w:tgtFrame="_blank" w:history="1">
        <w:r w:rsidRPr="00CC2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Пункти 17</w:t>
        </w:r>
      </w:hyperlink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 </w:t>
      </w:r>
      <w:hyperlink r:id="rId9" w:anchor="n67" w:tgtFrame="_blank" w:history="1">
        <w:r w:rsidRPr="00CC2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25</w:t>
        </w:r>
      </w:hyperlink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викласти у такій редакції:</w:t>
      </w:r>
    </w:p>
    <w:p w:rsidR="00CC2295" w:rsidRPr="00CC2295" w:rsidRDefault="00CC2295" w:rsidP="00CC229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9"/>
      <w:bookmarkEnd w:id="7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“17. Привести нормативно-правові акти з питань статистики в енергетиці у відповідність з вимогами Регламенту (ЄС) № 1099/2008 Європейського Парламенту та Ради від 22 жовтня 2008 р. про статистику в галузі енергетики з урахуванням змін, внесених Регламентом (ЄС) № 431/2014 Європейського Парламенту та Ради від 24 квітня 2014 р., а також здійснити заходи щодо впровадження положень Директиви 2008/92/ЄС Європейського Парламенту та Ради від 22 жовтня 2008 р. стосовно процедури співробітництва щодо забезпечення прозорості процедури встановлення цін на газ та електроенергію, які постачаються промисловим кінцевим користувачам.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5221"/>
      </w:tblGrid>
      <w:tr w:rsidR="00CC2295" w:rsidRPr="00CC2295" w:rsidTr="00CC2295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0"/>
            <w:bookmarkEnd w:id="8"/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Держстат</w:t>
            </w:r>
            <w:proofErr w:type="spellEnd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Міненерговугілля</w:t>
            </w:r>
            <w:proofErr w:type="spellEnd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Держенергоефективності</w:t>
            </w:r>
            <w:proofErr w:type="spellEnd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Мін’юст.</w:t>
            </w:r>
          </w:p>
        </w:tc>
      </w:tr>
      <w:tr w:rsidR="00CC2295" w:rsidRPr="00CC2295" w:rsidTr="00CC2295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липня 2018 року.”;</w:t>
            </w:r>
          </w:p>
        </w:tc>
      </w:tr>
    </w:tbl>
    <w:p w:rsidR="00CC2295" w:rsidRPr="00CC2295" w:rsidRDefault="00CC2295" w:rsidP="00CC229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1"/>
      <w:bookmarkEnd w:id="9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“25. Розробити та подати на затвердження Кабінету Міністрів України проект Національного плану скорочення викидів від великих </w:t>
      </w:r>
      <w:proofErr w:type="spellStart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спалювальних</w:t>
      </w:r>
      <w:proofErr w:type="spellEnd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установок.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5085"/>
      </w:tblGrid>
      <w:tr w:rsidR="00CC2295" w:rsidRPr="00CC2295" w:rsidTr="00CC2295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2"/>
            <w:bookmarkEnd w:id="10"/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Міненерговугілля</w:t>
            </w:r>
            <w:proofErr w:type="spellEnd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CC2295" w:rsidRPr="00CC2295" w:rsidTr="00CC2295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вересня 2017 року.”.</w:t>
            </w:r>
          </w:p>
        </w:tc>
      </w:tr>
    </w:tbl>
    <w:p w:rsidR="00CC2295" w:rsidRPr="00CC2295" w:rsidRDefault="00CC2295" w:rsidP="00CC229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3"/>
      <w:bookmarkEnd w:id="11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Доповнити </w:t>
      </w:r>
      <w:hyperlink r:id="rId10" w:anchor="n8" w:tgtFrame="_blank" w:history="1">
        <w:r w:rsidRPr="00CC2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план заходів</w:t>
        </w:r>
      </w:hyperlink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пунктами 30-38 такого змісту:</w:t>
      </w:r>
    </w:p>
    <w:p w:rsidR="00CC2295" w:rsidRPr="00CC2295" w:rsidRDefault="00CC2295" w:rsidP="00CC229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4"/>
      <w:bookmarkEnd w:id="12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“30. Розробити проект нормативно-правового </w:t>
      </w:r>
      <w:proofErr w:type="spellStart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щодо імплементації вимог Регламенту (ЄС) № 347/2013 Європейського Парламенту та Ради від 17 квітня 2013 р. про керівні принципи транс’європейської енергетичної інфраструктури.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5085"/>
      </w:tblGrid>
      <w:tr w:rsidR="00CC2295" w:rsidRPr="00CC2295" w:rsidTr="00CC2295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15"/>
            <w:bookmarkEnd w:id="13"/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Міненерговугілля</w:t>
            </w:r>
            <w:proofErr w:type="spellEnd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НКРЕКП (за згодою), НАК “Нафтогаз України” (за згодою), державне підприємство “НЕК “Укренерго” (за згодою).</w:t>
            </w:r>
          </w:p>
        </w:tc>
      </w:tr>
      <w:tr w:rsidR="00CC2295" w:rsidRPr="00CC2295" w:rsidTr="00CC2295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 грудня 2017 року.</w:t>
            </w:r>
          </w:p>
        </w:tc>
      </w:tr>
    </w:tbl>
    <w:p w:rsidR="00CC2295" w:rsidRPr="00CC2295" w:rsidRDefault="00CC2295" w:rsidP="00CC229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6"/>
      <w:bookmarkEnd w:id="14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31. Розробити проект нормативно-правового </w:t>
      </w:r>
      <w:proofErr w:type="spellStart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щодо імплементації вимог Директиви 2012/27/ЄС від 25 жовтня 2012 р. стосовно енергетичної ефективності.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5221"/>
      </w:tblGrid>
      <w:tr w:rsidR="00CC2295" w:rsidRPr="00CC2295" w:rsidTr="00CC2295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n17"/>
            <w:bookmarkEnd w:id="15"/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Мінрегіон</w:t>
            </w:r>
            <w:proofErr w:type="spellEnd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Держенергоефективності</w:t>
            </w:r>
            <w:proofErr w:type="spellEnd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Міненерговугілля</w:t>
            </w:r>
            <w:proofErr w:type="spellEnd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НКРЕКП (за згодою).</w:t>
            </w:r>
          </w:p>
        </w:tc>
      </w:tr>
      <w:tr w:rsidR="00CC2295" w:rsidRPr="00CC2295" w:rsidTr="00CC2295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жовтня 2017 року.</w:t>
            </w:r>
          </w:p>
        </w:tc>
      </w:tr>
    </w:tbl>
    <w:p w:rsidR="00CC2295" w:rsidRPr="00CC2295" w:rsidRDefault="00CC2295" w:rsidP="00CC229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8"/>
      <w:bookmarkEnd w:id="16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32. </w:t>
      </w:r>
      <w:proofErr w:type="spellStart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Внести</w:t>
      </w:r>
      <w:proofErr w:type="spellEnd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зміни до </w:t>
      </w:r>
      <w:hyperlink r:id="rId11" w:tgtFrame="_blank" w:history="1">
        <w:r w:rsidRPr="00CC2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технологічних нормативів допустимих викидів забруднюючих речовин із теплосилових установок, номінальна теплова потужність яких перевищує 50 </w:t>
        </w:r>
        <w:proofErr w:type="spellStart"/>
        <w:r w:rsidRPr="00CC2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МВт</w:t>
        </w:r>
        <w:proofErr w:type="spellEnd"/>
      </w:hyperlink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затверджених наказом </w:t>
      </w:r>
      <w:proofErr w:type="spellStart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Мінприроди</w:t>
      </w:r>
      <w:proofErr w:type="spellEnd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 22 жовтня 2008 р. № 541.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5025"/>
      </w:tblGrid>
      <w:tr w:rsidR="00CC2295" w:rsidRPr="00CC2295" w:rsidTr="00CC2295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" w:name="n19"/>
            <w:bookmarkEnd w:id="17"/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Мінприроди</w:t>
            </w:r>
            <w:proofErr w:type="spellEnd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CC2295" w:rsidRPr="00CC2295" w:rsidTr="00CC2295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тримісячний строк після затвердження Національного плану скорочення викидів від великих </w:t>
            </w:r>
            <w:proofErr w:type="spellStart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спалювальних</w:t>
            </w:r>
            <w:proofErr w:type="spellEnd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установок.</w:t>
            </w:r>
          </w:p>
        </w:tc>
      </w:tr>
    </w:tbl>
    <w:p w:rsidR="00CC2295" w:rsidRPr="00CC2295" w:rsidRDefault="00CC2295" w:rsidP="00CC229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0"/>
      <w:bookmarkEnd w:id="18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33. Забезпечити транспозицію та імплементацію Регламенту (ЄС) № 543/2013 від 14 червня 2013 р. щодо надання та публікації даних на ринках електричної енергії та внесення змін до додатка I Регламенту (ЄС) № 714/2009 Європейського Парламенту та Ради.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5085"/>
      </w:tblGrid>
      <w:tr w:rsidR="00CC2295" w:rsidRPr="00CC2295" w:rsidTr="00CC2295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" w:name="n21"/>
            <w:bookmarkEnd w:id="19"/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НКРЕКП (за згодою), </w:t>
            </w:r>
            <w:proofErr w:type="spellStart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Міненерговугілля</w:t>
            </w:r>
            <w:proofErr w:type="spellEnd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державні підприємства “НЕК “Укренерго” та “Енергоринок” (за згодою).</w:t>
            </w:r>
          </w:p>
        </w:tc>
      </w:tr>
      <w:tr w:rsidR="00CC2295" w:rsidRPr="00CC2295" w:rsidTr="00CC2295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 грудня 2017 року.</w:t>
            </w:r>
          </w:p>
        </w:tc>
      </w:tr>
    </w:tbl>
    <w:p w:rsidR="00CC2295" w:rsidRPr="00CC2295" w:rsidRDefault="00CC2295" w:rsidP="00CC229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2"/>
      <w:bookmarkEnd w:id="20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34. Забезпечити імплементацію Регламенту (ЄС) № 838/2010 від 23 вересня 2010 р. щодо встановлення принципів стосовно механізму компенсації між операторами системи передачі </w:t>
      </w:r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електроенергії та спільного регуляторного підходу до встановлення тарифів на передачу електроенергії.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5085"/>
      </w:tblGrid>
      <w:tr w:rsidR="00CC2295" w:rsidRPr="00CC2295" w:rsidTr="00CC2295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" w:name="n23"/>
            <w:bookmarkEnd w:id="21"/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Міненерговугілля</w:t>
            </w:r>
            <w:proofErr w:type="spellEnd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НКРЕКП (за згодою), державне підприємство “НЕК “Укренерго” (за згодою).</w:t>
            </w:r>
          </w:p>
        </w:tc>
      </w:tr>
      <w:tr w:rsidR="00CC2295" w:rsidRPr="00CC2295" w:rsidTr="00CC2295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вересня 2017 року.</w:t>
            </w:r>
          </w:p>
        </w:tc>
      </w:tr>
    </w:tbl>
    <w:p w:rsidR="00CC2295" w:rsidRPr="00CC2295" w:rsidRDefault="00CC2295" w:rsidP="00CC229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4"/>
      <w:bookmarkEnd w:id="22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35. Забезпечити транспозицію Директиви 2011/92/ЄС про оцінку впливу окремих державних і приватних проектів на навколишнє природне середовище (кодифікація) з урахуванням змін, внесених Директивою 2014/52/ЄС.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4996"/>
      </w:tblGrid>
      <w:tr w:rsidR="00CC2295" w:rsidRPr="00CC2295" w:rsidTr="00CC2295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" w:name="n25"/>
            <w:bookmarkEnd w:id="23"/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Мінприроди</w:t>
            </w:r>
            <w:proofErr w:type="spellEnd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CC2295" w:rsidRPr="00CC2295" w:rsidTr="00CC2295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січня 2019 року.</w:t>
            </w:r>
          </w:p>
        </w:tc>
      </w:tr>
    </w:tbl>
    <w:p w:rsidR="00CC2295" w:rsidRPr="00CC2295" w:rsidRDefault="00CC2295" w:rsidP="00CC229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6"/>
      <w:bookmarkEnd w:id="24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36. Забезпечити транспозицію та повну імплементацію Директиви 2001/42/ЄС про оцінку впливу окремих планів та програм на навколишнє природне середовище.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4996"/>
      </w:tblGrid>
      <w:tr w:rsidR="00CC2295" w:rsidRPr="00CC2295" w:rsidTr="00CC2295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" w:name="n27"/>
            <w:bookmarkEnd w:id="25"/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Мінприроди</w:t>
            </w:r>
            <w:proofErr w:type="spellEnd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CC2295" w:rsidRPr="00CC2295" w:rsidTr="00CC2295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 березня 2018 року.</w:t>
            </w:r>
          </w:p>
        </w:tc>
      </w:tr>
    </w:tbl>
    <w:p w:rsidR="00CC2295" w:rsidRPr="00CC2295" w:rsidRDefault="00CC2295" w:rsidP="00CC229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8"/>
      <w:bookmarkEnd w:id="26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37. Розробити план заходів з імплементації положень Директиви 2004/35/ЄС про екологічну відповідальність, спрямовану на запобігання шкоді навколишньому природному середовищу та усунення її наслідків.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4996"/>
      </w:tblGrid>
      <w:tr w:rsidR="00CC2295" w:rsidRPr="00CC2295" w:rsidTr="00CC2295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" w:name="n29"/>
            <w:bookmarkEnd w:id="27"/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Мінприроди</w:t>
            </w:r>
            <w:proofErr w:type="spellEnd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CC2295" w:rsidRPr="00CC2295" w:rsidTr="00CC2295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січня 2021 року.</w:t>
            </w:r>
          </w:p>
        </w:tc>
      </w:tr>
    </w:tbl>
    <w:p w:rsidR="00CC2295" w:rsidRPr="00CC2295" w:rsidRDefault="00CC2295" w:rsidP="00CC229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30"/>
      <w:bookmarkEnd w:id="28"/>
      <w:r w:rsidRPr="00CC2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38. Розробити нормативно-правові акти з питань вмісту сірки у деяких видах рідкого палива відповідно до положень Директиви 2016/802/ЄС щодо зменшення вмісту сірки у деяких видах рідкого палива.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5124"/>
      </w:tblGrid>
      <w:tr w:rsidR="00CC2295" w:rsidRPr="00CC2295" w:rsidTr="00CC2295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" w:name="n31"/>
            <w:bookmarkEnd w:id="29"/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Міненерговугілля</w:t>
            </w:r>
            <w:proofErr w:type="spellEnd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Мінінфраструктури</w:t>
            </w:r>
            <w:proofErr w:type="spellEnd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Мінприроди</w:t>
            </w:r>
            <w:proofErr w:type="spellEnd"/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CC2295" w:rsidRPr="00CC2295" w:rsidTr="00CC2295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C2295" w:rsidRPr="00CC2295" w:rsidRDefault="00CC2295" w:rsidP="00CC2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22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січня 2021 року.”.</w:t>
            </w:r>
          </w:p>
        </w:tc>
      </w:tr>
    </w:tbl>
    <w:p w:rsidR="00CC2295" w:rsidRPr="00CC2295" w:rsidRDefault="00CC2295" w:rsidP="00CC229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3"/>
      <w:bookmarkEnd w:id="30"/>
    </w:p>
    <w:p w:rsidR="00CC2295" w:rsidRPr="00CC2295" w:rsidRDefault="00CC2295" w:rsidP="00CC2295">
      <w:pPr>
        <w:spacing w:after="0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CC2295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pict>
          <v:rect id="_x0000_i1027" style="width:0;height:0" o:hralign="center" o:hrstd="t" o:hrnoshade="t" o:hr="t" fillcolor="black" stroked="f"/>
        </w:pict>
      </w:r>
    </w:p>
    <w:p w:rsidR="00CC2295" w:rsidRPr="00CC2295" w:rsidRDefault="00CC2295" w:rsidP="00CC2295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</w:pPr>
      <w:r w:rsidRPr="00CC2295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Публікації документа</w:t>
      </w:r>
    </w:p>
    <w:p w:rsidR="00CC2295" w:rsidRPr="00CC2295" w:rsidRDefault="00CC2295" w:rsidP="00CC2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CC2295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Урядовий кур'єр</w:t>
      </w:r>
      <w:r w:rsidRPr="00CC2295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 від 07.11.2017 — № 209</w:t>
      </w:r>
    </w:p>
    <w:p w:rsidR="000052C5" w:rsidRDefault="00CC2295">
      <w:bookmarkStart w:id="31" w:name="_GoBack"/>
      <w:bookmarkEnd w:id="31"/>
    </w:p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0EE"/>
    <w:multiLevelType w:val="multilevel"/>
    <w:tmpl w:val="72BC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01"/>
    <w:rsid w:val="002B652F"/>
    <w:rsid w:val="003422B7"/>
    <w:rsid w:val="00376201"/>
    <w:rsid w:val="00C4664E"/>
    <w:rsid w:val="00C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3F8EA-6474-41B0-BF30-406A2724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29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CC2295"/>
  </w:style>
  <w:style w:type="paragraph" w:customStyle="1" w:styleId="rvps7">
    <w:name w:val="rvps7"/>
    <w:basedOn w:val="a"/>
    <w:rsid w:val="00CC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CC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C2295"/>
  </w:style>
  <w:style w:type="character" w:customStyle="1" w:styleId="rvts64">
    <w:name w:val="rvts64"/>
    <w:basedOn w:val="a0"/>
    <w:rsid w:val="00CC2295"/>
  </w:style>
  <w:style w:type="character" w:customStyle="1" w:styleId="rvts9">
    <w:name w:val="rvts9"/>
    <w:basedOn w:val="a0"/>
    <w:rsid w:val="00CC2295"/>
  </w:style>
  <w:style w:type="paragraph" w:customStyle="1" w:styleId="rvps6">
    <w:name w:val="rvps6"/>
    <w:basedOn w:val="a"/>
    <w:rsid w:val="00CC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C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CC2295"/>
    <w:rPr>
      <w:color w:val="0000FF"/>
      <w:u w:val="single"/>
    </w:rPr>
  </w:style>
  <w:style w:type="paragraph" w:customStyle="1" w:styleId="rvps4">
    <w:name w:val="rvps4"/>
    <w:basedOn w:val="a"/>
    <w:rsid w:val="00CC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CC2295"/>
  </w:style>
  <w:style w:type="paragraph" w:customStyle="1" w:styleId="rvps15">
    <w:name w:val="rvps15"/>
    <w:basedOn w:val="a"/>
    <w:rsid w:val="00CC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C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C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87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4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95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92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99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62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0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100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46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3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47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1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733-2011-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733-2011-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733-2011-%D1%80" TargetMode="External"/><Relationship Id="rId11" Type="http://schemas.openxmlformats.org/officeDocument/2006/relationships/hyperlink" Target="http://zakon.rada.gov.ua/laws/show/z1110-08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zakon.rada.gov.ua/laws/show/733-2011-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733-2011-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3295</Words>
  <Characters>1879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2018-10-25T11:50:00Z</dcterms:created>
  <dcterms:modified xsi:type="dcterms:W3CDTF">2018-10-25T11:50:00Z</dcterms:modified>
</cp:coreProperties>
</file>