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794889" w:rsidRPr="00794889" w:rsidTr="00794889">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794889" w:rsidRPr="00794889" w:rsidRDefault="00794889" w:rsidP="00794889">
            <w:pPr>
              <w:spacing w:before="150" w:after="150" w:line="240" w:lineRule="auto"/>
              <w:ind w:left="450" w:right="450"/>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794889" w:rsidRPr="00794889" w:rsidTr="00794889">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794889" w:rsidRPr="00794889" w:rsidRDefault="00794889" w:rsidP="00794889">
            <w:pPr>
              <w:spacing w:before="300" w:after="0" w:line="240" w:lineRule="auto"/>
              <w:ind w:left="450" w:right="450"/>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b/>
                <w:bCs/>
                <w:color w:val="000000"/>
                <w:sz w:val="32"/>
                <w:szCs w:val="32"/>
                <w:lang w:eastAsia="uk-UA"/>
              </w:rPr>
              <w:t>КАБІНЕТ МІНІСТРІВ УКРАЇНИ</w:t>
            </w:r>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r w:rsidRPr="00794889">
              <w:rPr>
                <w:rFonts w:ascii="Times New Roman" w:eastAsia="Times New Roman" w:hAnsi="Times New Roman" w:cs="Times New Roman"/>
                <w:b/>
                <w:bCs/>
                <w:color w:val="000000"/>
                <w:sz w:val="36"/>
                <w:szCs w:val="36"/>
                <w:lang w:eastAsia="uk-UA"/>
              </w:rPr>
              <w:t>РОЗПОРЯДЖЕННЯ</w:t>
            </w:r>
          </w:p>
        </w:tc>
      </w:tr>
      <w:tr w:rsidR="00794889" w:rsidRPr="00794889" w:rsidTr="00794889">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794889" w:rsidRPr="00794889" w:rsidRDefault="00794889" w:rsidP="00794889">
            <w:pPr>
              <w:spacing w:before="150" w:after="150" w:line="240" w:lineRule="auto"/>
              <w:ind w:left="450" w:right="450"/>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b/>
                <w:bCs/>
                <w:color w:val="000000"/>
                <w:sz w:val="24"/>
                <w:szCs w:val="24"/>
                <w:lang w:eastAsia="uk-UA"/>
              </w:rPr>
              <w:t>від 21 червня 2017 р. № 503-р</w:t>
            </w:r>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r w:rsidRPr="00794889">
              <w:rPr>
                <w:rFonts w:ascii="Times New Roman" w:eastAsia="Times New Roman" w:hAnsi="Times New Roman" w:cs="Times New Roman"/>
                <w:b/>
                <w:bCs/>
                <w:color w:val="000000"/>
                <w:sz w:val="24"/>
                <w:szCs w:val="24"/>
                <w:lang w:eastAsia="uk-UA"/>
              </w:rPr>
              <w:t>Київ</w:t>
            </w:r>
          </w:p>
        </w:tc>
      </w:tr>
    </w:tbl>
    <w:p w:rsidR="00794889" w:rsidRPr="00794889" w:rsidRDefault="00794889" w:rsidP="00794889">
      <w:pPr>
        <w:spacing w:before="150" w:after="150" w:line="240" w:lineRule="auto"/>
        <w:jc w:val="center"/>
        <w:rPr>
          <w:rFonts w:ascii="Times New Roman" w:eastAsia="Times New Roman" w:hAnsi="Times New Roman" w:cs="Times New Roman"/>
          <w:color w:val="000000"/>
          <w:sz w:val="24"/>
          <w:szCs w:val="24"/>
          <w:lang w:eastAsia="uk-UA"/>
        </w:rPr>
      </w:pPr>
      <w:bookmarkStart w:id="0" w:name="n14"/>
      <w:bookmarkEnd w:id="0"/>
      <w:r w:rsidRPr="00794889">
        <w:rPr>
          <w:rFonts w:ascii="Times New Roman" w:eastAsia="Times New Roman" w:hAnsi="Times New Roman" w:cs="Times New Roman"/>
          <w:b/>
          <w:bCs/>
          <w:i/>
          <w:iCs/>
          <w:color w:val="000000"/>
          <w:sz w:val="24"/>
          <w:szCs w:val="24"/>
          <w:lang w:eastAsia="uk-UA"/>
        </w:rPr>
        <w:t>{Розпорядження втратило чинність на підставі Постанови КМ </w:t>
      </w:r>
      <w:hyperlink r:id="rId6" w:anchor="n49" w:tgtFrame="_blank" w:history="1">
        <w:r w:rsidRPr="00794889">
          <w:rPr>
            <w:rFonts w:ascii="Times New Roman" w:eastAsia="Times New Roman" w:hAnsi="Times New Roman" w:cs="Times New Roman"/>
            <w:b/>
            <w:bCs/>
            <w:i/>
            <w:iCs/>
            <w:color w:val="0000FF"/>
            <w:sz w:val="24"/>
            <w:szCs w:val="24"/>
            <w:u w:val="single"/>
            <w:lang w:eastAsia="uk-UA"/>
          </w:rPr>
          <w:t>№ 1106 від 25.10.2017</w:t>
        </w:r>
      </w:hyperlink>
      <w:r w:rsidRPr="00794889">
        <w:rPr>
          <w:rFonts w:ascii="Times New Roman" w:eastAsia="Times New Roman" w:hAnsi="Times New Roman" w:cs="Times New Roman"/>
          <w:b/>
          <w:bCs/>
          <w:i/>
          <w:iCs/>
          <w:color w:val="000000"/>
          <w:sz w:val="24"/>
          <w:szCs w:val="24"/>
          <w:lang w:eastAsia="uk-UA"/>
        </w:rPr>
        <w:t>}</w:t>
      </w:r>
    </w:p>
    <w:p w:rsidR="00794889" w:rsidRPr="00794889" w:rsidRDefault="00794889" w:rsidP="00794889">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 w:name="n3"/>
      <w:bookmarkEnd w:id="1"/>
      <w:r w:rsidRPr="00794889">
        <w:rPr>
          <w:rFonts w:ascii="Times New Roman" w:eastAsia="Times New Roman" w:hAnsi="Times New Roman" w:cs="Times New Roman"/>
          <w:b/>
          <w:bCs/>
          <w:color w:val="000000"/>
          <w:sz w:val="32"/>
          <w:szCs w:val="32"/>
          <w:lang w:eastAsia="uk-UA"/>
        </w:rPr>
        <w:t>Про внесення змін до розпорядження Кабінету Міністрів України від 17 вересня 2014 р. № 847</w:t>
      </w:r>
    </w:p>
    <w:p w:rsidR="00794889" w:rsidRPr="00794889" w:rsidRDefault="00794889" w:rsidP="00794889">
      <w:pPr>
        <w:spacing w:after="150" w:line="240" w:lineRule="auto"/>
        <w:ind w:firstLine="450"/>
        <w:jc w:val="both"/>
        <w:rPr>
          <w:rFonts w:ascii="Times New Roman" w:eastAsia="Times New Roman" w:hAnsi="Times New Roman" w:cs="Times New Roman"/>
          <w:color w:val="000000"/>
          <w:sz w:val="24"/>
          <w:szCs w:val="24"/>
          <w:lang w:eastAsia="uk-UA"/>
        </w:rPr>
      </w:pPr>
      <w:bookmarkStart w:id="2" w:name="n4"/>
      <w:bookmarkEnd w:id="2"/>
      <w:proofErr w:type="spellStart"/>
      <w:r w:rsidRPr="00794889">
        <w:rPr>
          <w:rFonts w:ascii="Times New Roman" w:eastAsia="Times New Roman" w:hAnsi="Times New Roman" w:cs="Times New Roman"/>
          <w:color w:val="000000"/>
          <w:sz w:val="24"/>
          <w:szCs w:val="24"/>
          <w:lang w:eastAsia="uk-UA"/>
        </w:rPr>
        <w:t>Внести</w:t>
      </w:r>
      <w:proofErr w:type="spellEnd"/>
      <w:r w:rsidRPr="00794889">
        <w:rPr>
          <w:rFonts w:ascii="Times New Roman" w:eastAsia="Times New Roman" w:hAnsi="Times New Roman" w:cs="Times New Roman"/>
          <w:color w:val="000000"/>
          <w:sz w:val="24"/>
          <w:szCs w:val="24"/>
          <w:lang w:eastAsia="uk-UA"/>
        </w:rPr>
        <w:t xml:space="preserve"> до </w:t>
      </w:r>
      <w:hyperlink r:id="rId7" w:tgtFrame="_blank" w:history="1">
        <w:r w:rsidRPr="00794889">
          <w:rPr>
            <w:rFonts w:ascii="Times New Roman" w:eastAsia="Times New Roman" w:hAnsi="Times New Roman" w:cs="Times New Roman"/>
            <w:color w:val="0000FF"/>
            <w:sz w:val="24"/>
            <w:szCs w:val="24"/>
            <w:u w:val="single"/>
            <w:lang w:eastAsia="uk-UA"/>
          </w:rPr>
          <w:t>розпорядження Кабінету Міністрів України від 17 вересня 2014 р. № 847</w:t>
        </w:r>
      </w:hyperlink>
      <w:r w:rsidRPr="00794889">
        <w:rPr>
          <w:rFonts w:ascii="Times New Roman" w:eastAsia="Times New Roman" w:hAnsi="Times New Roman" w:cs="Times New Roman"/>
          <w:color w:val="000000"/>
          <w:sz w:val="24"/>
          <w:szCs w:val="24"/>
          <w:lang w:eastAsia="uk-UA"/>
        </w:rPr>
        <w:t> “Про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(Офіційний вісник України, 2014 р., № 77, ст. 2197) такі зміни:</w:t>
      </w:r>
    </w:p>
    <w:p w:rsidR="00794889" w:rsidRPr="00794889" w:rsidRDefault="00794889" w:rsidP="00794889">
      <w:pPr>
        <w:spacing w:after="150" w:line="240" w:lineRule="auto"/>
        <w:ind w:firstLine="450"/>
        <w:jc w:val="both"/>
        <w:rPr>
          <w:rFonts w:ascii="Times New Roman" w:eastAsia="Times New Roman" w:hAnsi="Times New Roman" w:cs="Times New Roman"/>
          <w:color w:val="000000"/>
          <w:sz w:val="24"/>
          <w:szCs w:val="24"/>
          <w:lang w:eastAsia="uk-UA"/>
        </w:rPr>
      </w:pPr>
      <w:bookmarkStart w:id="3" w:name="n5"/>
      <w:bookmarkEnd w:id="3"/>
      <w:r w:rsidRPr="00794889">
        <w:rPr>
          <w:rFonts w:ascii="Times New Roman" w:eastAsia="Times New Roman" w:hAnsi="Times New Roman" w:cs="Times New Roman"/>
          <w:color w:val="000000"/>
          <w:sz w:val="24"/>
          <w:szCs w:val="24"/>
          <w:lang w:eastAsia="uk-UA"/>
        </w:rPr>
        <w:t>доповнити розпорядження пунктом 1</w:t>
      </w:r>
      <w:r w:rsidRPr="00794889">
        <w:rPr>
          <w:rFonts w:ascii="Times New Roman" w:eastAsia="Times New Roman" w:hAnsi="Times New Roman" w:cs="Times New Roman"/>
          <w:b/>
          <w:bCs/>
          <w:color w:val="000000"/>
          <w:sz w:val="2"/>
          <w:szCs w:val="2"/>
          <w:vertAlign w:val="superscript"/>
          <w:lang w:eastAsia="uk-UA"/>
        </w:rPr>
        <w:t>-</w:t>
      </w:r>
      <w:r w:rsidRPr="00794889">
        <w:rPr>
          <w:rFonts w:ascii="Times New Roman" w:eastAsia="Times New Roman" w:hAnsi="Times New Roman" w:cs="Times New Roman"/>
          <w:b/>
          <w:bCs/>
          <w:color w:val="000000"/>
          <w:sz w:val="16"/>
          <w:szCs w:val="16"/>
          <w:vertAlign w:val="superscript"/>
          <w:lang w:eastAsia="uk-UA"/>
        </w:rPr>
        <w:t>2</w:t>
      </w:r>
      <w:r w:rsidRPr="00794889">
        <w:rPr>
          <w:rFonts w:ascii="Times New Roman" w:eastAsia="Times New Roman" w:hAnsi="Times New Roman" w:cs="Times New Roman"/>
          <w:color w:val="000000"/>
          <w:sz w:val="24"/>
          <w:szCs w:val="24"/>
          <w:lang w:eastAsia="uk-UA"/>
        </w:rPr>
        <w:t> такого змісту:</w:t>
      </w:r>
    </w:p>
    <w:p w:rsidR="00794889" w:rsidRPr="00794889" w:rsidRDefault="00794889" w:rsidP="00794889">
      <w:pPr>
        <w:spacing w:after="150" w:line="240" w:lineRule="auto"/>
        <w:ind w:firstLine="450"/>
        <w:jc w:val="both"/>
        <w:rPr>
          <w:rFonts w:ascii="Times New Roman" w:eastAsia="Times New Roman" w:hAnsi="Times New Roman" w:cs="Times New Roman"/>
          <w:color w:val="000000"/>
          <w:sz w:val="24"/>
          <w:szCs w:val="24"/>
          <w:lang w:eastAsia="uk-UA"/>
        </w:rPr>
      </w:pPr>
      <w:bookmarkStart w:id="4" w:name="n6"/>
      <w:bookmarkEnd w:id="4"/>
      <w:r w:rsidRPr="00794889">
        <w:rPr>
          <w:rFonts w:ascii="Times New Roman" w:eastAsia="Times New Roman" w:hAnsi="Times New Roman" w:cs="Times New Roman"/>
          <w:color w:val="000000"/>
          <w:sz w:val="24"/>
          <w:szCs w:val="24"/>
          <w:lang w:eastAsia="uk-UA"/>
        </w:rPr>
        <w:t>“1</w:t>
      </w:r>
      <w:r w:rsidRPr="00794889">
        <w:rPr>
          <w:rFonts w:ascii="Times New Roman" w:eastAsia="Times New Roman" w:hAnsi="Times New Roman" w:cs="Times New Roman"/>
          <w:b/>
          <w:bCs/>
          <w:color w:val="000000"/>
          <w:sz w:val="2"/>
          <w:szCs w:val="2"/>
          <w:vertAlign w:val="superscript"/>
          <w:lang w:eastAsia="uk-UA"/>
        </w:rPr>
        <w:t>-</w:t>
      </w:r>
      <w:r w:rsidRPr="00794889">
        <w:rPr>
          <w:rFonts w:ascii="Times New Roman" w:eastAsia="Times New Roman" w:hAnsi="Times New Roman" w:cs="Times New Roman"/>
          <w:b/>
          <w:bCs/>
          <w:color w:val="000000"/>
          <w:sz w:val="16"/>
          <w:szCs w:val="16"/>
          <w:vertAlign w:val="superscript"/>
          <w:lang w:eastAsia="uk-UA"/>
        </w:rPr>
        <w:t>2</w:t>
      </w:r>
      <w:r w:rsidRPr="00794889">
        <w:rPr>
          <w:rFonts w:ascii="Times New Roman" w:eastAsia="Times New Roman" w:hAnsi="Times New Roman" w:cs="Times New Roman"/>
          <w:color w:val="000000"/>
          <w:sz w:val="24"/>
          <w:szCs w:val="24"/>
          <w:lang w:eastAsia="uk-UA"/>
        </w:rPr>
        <w:t>. Затвердити план заходів з імплементації розділу V “Економічне та галузеве співробітництво”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на 2017-2019 роки, що додається.”;</w:t>
      </w:r>
    </w:p>
    <w:p w:rsidR="00794889" w:rsidRPr="00794889" w:rsidRDefault="00794889" w:rsidP="00794889">
      <w:pPr>
        <w:spacing w:after="150" w:line="240" w:lineRule="auto"/>
        <w:ind w:firstLine="450"/>
        <w:jc w:val="both"/>
        <w:rPr>
          <w:rFonts w:ascii="Times New Roman" w:eastAsia="Times New Roman" w:hAnsi="Times New Roman" w:cs="Times New Roman"/>
          <w:color w:val="000000"/>
          <w:sz w:val="24"/>
          <w:szCs w:val="24"/>
          <w:lang w:eastAsia="uk-UA"/>
        </w:rPr>
      </w:pPr>
      <w:bookmarkStart w:id="5" w:name="n7"/>
      <w:bookmarkEnd w:id="5"/>
      <w:r w:rsidRPr="00794889">
        <w:rPr>
          <w:rFonts w:ascii="Times New Roman" w:eastAsia="Times New Roman" w:hAnsi="Times New Roman" w:cs="Times New Roman"/>
          <w:color w:val="000000"/>
          <w:sz w:val="24"/>
          <w:szCs w:val="24"/>
          <w:lang w:eastAsia="uk-UA"/>
        </w:rPr>
        <w:t>пункти 177-473 </w:t>
      </w:r>
      <w:hyperlink r:id="rId8" w:anchor="n12" w:tgtFrame="_blank" w:history="1">
        <w:r w:rsidRPr="00794889">
          <w:rPr>
            <w:rFonts w:ascii="Times New Roman" w:eastAsia="Times New Roman" w:hAnsi="Times New Roman" w:cs="Times New Roman"/>
            <w:color w:val="0000FF"/>
            <w:sz w:val="24"/>
            <w:szCs w:val="24"/>
            <w:u w:val="single"/>
            <w:lang w:eastAsia="uk-UA"/>
          </w:rPr>
          <w:t>плану заходів з імплементації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на 2014-2017 роки</w:t>
        </w:r>
      </w:hyperlink>
      <w:r w:rsidRPr="00794889">
        <w:rPr>
          <w:rFonts w:ascii="Times New Roman" w:eastAsia="Times New Roman" w:hAnsi="Times New Roman" w:cs="Times New Roman"/>
          <w:color w:val="000000"/>
          <w:sz w:val="24"/>
          <w:szCs w:val="24"/>
          <w:lang w:eastAsia="uk-UA"/>
        </w:rPr>
        <w:t>, затвердженого зазначеним розпорядженням, виключити.</w:t>
      </w:r>
    </w:p>
    <w:tbl>
      <w:tblPr>
        <w:tblW w:w="5000" w:type="pct"/>
        <w:tblCellMar>
          <w:left w:w="0" w:type="dxa"/>
          <w:right w:w="0" w:type="dxa"/>
        </w:tblCellMar>
        <w:tblLook w:val="04A0" w:firstRow="1" w:lastRow="0" w:firstColumn="1" w:lastColumn="0" w:noHBand="0" w:noVBand="1"/>
      </w:tblPr>
      <w:tblGrid>
        <w:gridCol w:w="2890"/>
        <w:gridCol w:w="6743"/>
      </w:tblGrid>
      <w:tr w:rsidR="00794889" w:rsidRPr="00794889" w:rsidTr="00794889">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794889" w:rsidRPr="00794889" w:rsidRDefault="00794889" w:rsidP="00794889">
            <w:pPr>
              <w:spacing w:before="300" w:after="150" w:line="240" w:lineRule="auto"/>
              <w:jc w:val="center"/>
              <w:rPr>
                <w:rFonts w:ascii="Times New Roman" w:eastAsia="Times New Roman" w:hAnsi="Times New Roman" w:cs="Times New Roman"/>
                <w:sz w:val="24"/>
                <w:szCs w:val="24"/>
                <w:lang w:eastAsia="uk-UA"/>
              </w:rPr>
            </w:pPr>
            <w:bookmarkStart w:id="6" w:name="n8"/>
            <w:bookmarkEnd w:id="6"/>
            <w:r w:rsidRPr="00794889">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794889" w:rsidRPr="00794889" w:rsidRDefault="00794889" w:rsidP="00794889">
            <w:pPr>
              <w:spacing w:before="300" w:after="0" w:line="240" w:lineRule="auto"/>
              <w:jc w:val="right"/>
              <w:rPr>
                <w:rFonts w:ascii="Times New Roman" w:eastAsia="Times New Roman" w:hAnsi="Times New Roman" w:cs="Times New Roman"/>
                <w:sz w:val="24"/>
                <w:szCs w:val="24"/>
                <w:lang w:eastAsia="uk-UA"/>
              </w:rPr>
            </w:pPr>
            <w:r w:rsidRPr="00794889">
              <w:rPr>
                <w:rFonts w:ascii="Times New Roman" w:eastAsia="Times New Roman" w:hAnsi="Times New Roman" w:cs="Times New Roman"/>
                <w:b/>
                <w:bCs/>
                <w:color w:val="000000"/>
                <w:sz w:val="24"/>
                <w:szCs w:val="24"/>
                <w:lang w:eastAsia="uk-UA"/>
              </w:rPr>
              <w:t>В.ГРОЙСМАН</w:t>
            </w:r>
          </w:p>
        </w:tc>
      </w:tr>
      <w:tr w:rsidR="00794889" w:rsidRPr="00794889" w:rsidTr="00794889">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94889" w:rsidRPr="00794889" w:rsidRDefault="00794889" w:rsidP="00794889">
            <w:pPr>
              <w:spacing w:before="30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b/>
                <w:bCs/>
                <w:color w:val="000000"/>
                <w:sz w:val="24"/>
                <w:szCs w:val="24"/>
                <w:lang w:eastAsia="uk-UA"/>
              </w:rPr>
              <w:t>Інд. 52</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94889" w:rsidRPr="00794889" w:rsidRDefault="00794889" w:rsidP="00794889">
            <w:pPr>
              <w:spacing w:before="300" w:after="0" w:line="240" w:lineRule="auto"/>
              <w:jc w:val="right"/>
              <w:rPr>
                <w:rFonts w:ascii="Times New Roman" w:eastAsia="Times New Roman" w:hAnsi="Times New Roman" w:cs="Times New Roman"/>
                <w:sz w:val="24"/>
                <w:szCs w:val="24"/>
                <w:lang w:eastAsia="uk-UA"/>
              </w:rPr>
            </w:pPr>
            <w:r w:rsidRPr="00794889">
              <w:rPr>
                <w:rFonts w:ascii="Times New Roman" w:eastAsia="Times New Roman" w:hAnsi="Times New Roman" w:cs="Times New Roman"/>
                <w:b/>
                <w:bCs/>
                <w:color w:val="000000"/>
                <w:sz w:val="24"/>
                <w:szCs w:val="24"/>
                <w:lang w:eastAsia="uk-UA"/>
              </w:rPr>
              <w:br/>
            </w:r>
          </w:p>
        </w:tc>
      </w:tr>
    </w:tbl>
    <w:p w:rsidR="00794889" w:rsidRPr="00794889" w:rsidRDefault="00794889" w:rsidP="00794889">
      <w:pPr>
        <w:spacing w:after="0" w:line="240" w:lineRule="auto"/>
        <w:rPr>
          <w:rFonts w:ascii="Times New Roman" w:eastAsia="Times New Roman" w:hAnsi="Times New Roman" w:cs="Times New Roman"/>
          <w:sz w:val="24"/>
          <w:szCs w:val="24"/>
          <w:lang w:eastAsia="uk-UA"/>
        </w:rPr>
      </w:pPr>
      <w:bookmarkStart w:id="7" w:name="n12"/>
      <w:bookmarkEnd w:id="7"/>
      <w:r w:rsidRPr="00794889">
        <w:rPr>
          <w:rFonts w:ascii="Times New Roman" w:eastAsia="Times New Roman" w:hAnsi="Times New Roman" w:cs="Times New Roman"/>
          <w:color w:val="000000"/>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794889" w:rsidRPr="00794889" w:rsidTr="0079488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bookmarkStart w:id="8" w:name="n9"/>
            <w:bookmarkEnd w:id="8"/>
            <w:r w:rsidRPr="00794889">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b/>
                <w:bCs/>
                <w:color w:val="000000"/>
                <w:sz w:val="24"/>
                <w:szCs w:val="24"/>
                <w:lang w:eastAsia="uk-UA"/>
              </w:rPr>
              <w:t>ЗАТВЕРДЖЕНО</w:t>
            </w:r>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r w:rsidRPr="00794889">
              <w:rPr>
                <w:rFonts w:ascii="Times New Roman" w:eastAsia="Times New Roman" w:hAnsi="Times New Roman" w:cs="Times New Roman"/>
                <w:b/>
                <w:bCs/>
                <w:color w:val="000000"/>
                <w:sz w:val="24"/>
                <w:szCs w:val="24"/>
                <w:lang w:eastAsia="uk-UA"/>
              </w:rPr>
              <w:t>розпорядженням Кабінету Міністрів України</w:t>
            </w:r>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r w:rsidRPr="00794889">
              <w:rPr>
                <w:rFonts w:ascii="Times New Roman" w:eastAsia="Times New Roman" w:hAnsi="Times New Roman" w:cs="Times New Roman"/>
                <w:b/>
                <w:bCs/>
                <w:color w:val="000000"/>
                <w:sz w:val="24"/>
                <w:szCs w:val="24"/>
                <w:lang w:eastAsia="uk-UA"/>
              </w:rPr>
              <w:t>від 21 червня 2017 р. № 503-р</w:t>
            </w:r>
          </w:p>
        </w:tc>
      </w:tr>
    </w:tbl>
    <w:p w:rsidR="00794889" w:rsidRPr="00794889" w:rsidRDefault="00794889" w:rsidP="00794889">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9" w:name="n10"/>
      <w:bookmarkEnd w:id="9"/>
      <w:r w:rsidRPr="00794889">
        <w:rPr>
          <w:rFonts w:ascii="Times New Roman" w:eastAsia="Times New Roman" w:hAnsi="Times New Roman" w:cs="Times New Roman"/>
          <w:b/>
          <w:bCs/>
          <w:color w:val="000000"/>
          <w:sz w:val="32"/>
          <w:szCs w:val="32"/>
          <w:lang w:eastAsia="uk-UA"/>
        </w:rPr>
        <w:t>ПЛАН ЗАХОДІВ </w:t>
      </w:r>
      <w:r w:rsidRPr="00794889">
        <w:rPr>
          <w:rFonts w:ascii="Times New Roman" w:eastAsia="Times New Roman" w:hAnsi="Times New Roman" w:cs="Times New Roman"/>
          <w:color w:val="000000"/>
          <w:sz w:val="24"/>
          <w:szCs w:val="24"/>
          <w:lang w:eastAsia="uk-UA"/>
        </w:rPr>
        <w:br/>
      </w:r>
      <w:r w:rsidRPr="00794889">
        <w:rPr>
          <w:rFonts w:ascii="Times New Roman" w:eastAsia="Times New Roman" w:hAnsi="Times New Roman" w:cs="Times New Roman"/>
          <w:b/>
          <w:bCs/>
          <w:color w:val="000000"/>
          <w:sz w:val="32"/>
          <w:szCs w:val="32"/>
          <w:lang w:eastAsia="uk-UA"/>
        </w:rPr>
        <w:t>з імплементації </w:t>
      </w:r>
      <w:hyperlink r:id="rId9" w:anchor="n2175" w:tgtFrame="_blank" w:history="1">
        <w:r w:rsidRPr="00794889">
          <w:rPr>
            <w:rFonts w:ascii="Times New Roman" w:eastAsia="Times New Roman" w:hAnsi="Times New Roman" w:cs="Times New Roman"/>
            <w:b/>
            <w:bCs/>
            <w:color w:val="0000FF"/>
            <w:sz w:val="32"/>
            <w:szCs w:val="32"/>
            <w:u w:val="single"/>
            <w:lang w:eastAsia="uk-UA"/>
          </w:rPr>
          <w:t>розділу V</w:t>
        </w:r>
      </w:hyperlink>
      <w:r w:rsidRPr="00794889">
        <w:rPr>
          <w:rFonts w:ascii="Times New Roman" w:eastAsia="Times New Roman" w:hAnsi="Times New Roman" w:cs="Times New Roman"/>
          <w:b/>
          <w:bCs/>
          <w:color w:val="000000"/>
          <w:sz w:val="32"/>
          <w:szCs w:val="32"/>
          <w:lang w:eastAsia="uk-UA"/>
        </w:rPr>
        <w:t> “Економічне та галузеве співробітництво”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на 2017-2019 роки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677"/>
        <w:gridCol w:w="1888"/>
        <w:gridCol w:w="1349"/>
        <w:gridCol w:w="1671"/>
        <w:gridCol w:w="1731"/>
        <w:gridCol w:w="11"/>
        <w:gridCol w:w="1312"/>
      </w:tblGrid>
      <w:tr w:rsidR="00794889" w:rsidRPr="00794889" w:rsidTr="00794889">
        <w:trPr>
          <w:trHeight w:val="960"/>
        </w:trPr>
        <w:tc>
          <w:tcPr>
            <w:tcW w:w="750" w:type="pct"/>
            <w:tcBorders>
              <w:top w:val="single" w:sz="6" w:space="0" w:color="000000"/>
              <w:left w:val="nil"/>
              <w:bottom w:val="single" w:sz="6" w:space="0" w:color="000000"/>
              <w:right w:val="single" w:sz="6" w:space="0" w:color="000000"/>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bookmarkStart w:id="10" w:name="n11"/>
            <w:bookmarkEnd w:id="10"/>
            <w:r w:rsidRPr="00794889">
              <w:rPr>
                <w:rFonts w:ascii="Times New Roman" w:eastAsia="Times New Roman" w:hAnsi="Times New Roman" w:cs="Times New Roman"/>
                <w:sz w:val="24"/>
                <w:szCs w:val="24"/>
                <w:lang w:eastAsia="uk-UA"/>
              </w:rPr>
              <w:lastRenderedPageBreak/>
              <w:t>Найменування завдання</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Найменування заходу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Строк виконання за </w:t>
            </w:r>
            <w:hyperlink r:id="rId10" w:tgtFrame="_blank" w:history="1">
              <w:r w:rsidRPr="00794889">
                <w:rPr>
                  <w:rFonts w:ascii="Times New Roman" w:eastAsia="Times New Roman" w:hAnsi="Times New Roman" w:cs="Times New Roman"/>
                  <w:color w:val="0000FF"/>
                  <w:sz w:val="24"/>
                  <w:szCs w:val="24"/>
                  <w:u w:val="single"/>
                  <w:lang w:eastAsia="uk-UA"/>
                </w:rPr>
                <w:t>Угодою про асоціацію</w:t>
              </w:r>
            </w:hyperlink>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планом імплементації</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Відповідальні за виконання</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Індикатори виконання</w:t>
            </w:r>
          </w:p>
        </w:tc>
        <w:tc>
          <w:tcPr>
            <w:tcW w:w="800" w:type="pct"/>
            <w:gridSpan w:val="2"/>
            <w:tcBorders>
              <w:top w:val="single" w:sz="6" w:space="0" w:color="000000"/>
              <w:left w:val="single" w:sz="6" w:space="0" w:color="000000"/>
              <w:bottom w:val="single" w:sz="6" w:space="0" w:color="000000"/>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Фінансування</w:t>
            </w:r>
          </w:p>
        </w:tc>
      </w:tr>
      <w:tr w:rsidR="00794889" w:rsidRPr="00794889" w:rsidTr="00794889">
        <w:trPr>
          <w:trHeight w:val="375"/>
        </w:trPr>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Розділ V. Економічне та галузеве співробітництво</w:t>
            </w:r>
          </w:p>
        </w:tc>
      </w:tr>
      <w:tr w:rsidR="00794889" w:rsidRPr="00794889" w:rsidTr="00794889">
        <w:trPr>
          <w:trHeight w:val="375"/>
        </w:trPr>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Глава 1. Співробітництво у сфері енергетики, включаючи ядерну енергетику</w:t>
            </w:r>
          </w:p>
        </w:tc>
      </w:tr>
      <w:tr w:rsidR="00794889" w:rsidRPr="00794889" w:rsidTr="00794889">
        <w:trPr>
          <w:trHeight w:val="375"/>
        </w:trPr>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Адаптація законодавства в сфері енергетики, включаючи ядерну енергетику (</w:t>
            </w:r>
            <w:hyperlink r:id="rId11" w:anchor="n2199" w:tgtFrame="_blank" w:history="1">
              <w:r w:rsidRPr="00794889">
                <w:rPr>
                  <w:rFonts w:ascii="Times New Roman" w:eastAsia="Times New Roman" w:hAnsi="Times New Roman" w:cs="Times New Roman"/>
                  <w:color w:val="0000FF"/>
                  <w:sz w:val="24"/>
                  <w:szCs w:val="24"/>
                  <w:u w:val="single"/>
                  <w:lang w:eastAsia="uk-UA"/>
                </w:rPr>
                <w:t>стаття 341</w:t>
              </w:r>
            </w:hyperlink>
            <w:r w:rsidRPr="00794889">
              <w:rPr>
                <w:rFonts w:ascii="Times New Roman" w:eastAsia="Times New Roman" w:hAnsi="Times New Roman" w:cs="Times New Roman"/>
                <w:sz w:val="24"/>
                <w:szCs w:val="24"/>
                <w:lang w:eastAsia="uk-UA"/>
              </w:rPr>
              <w:t>, </w:t>
            </w:r>
            <w:hyperlink r:id="rId12" w:anchor="n30" w:tgtFrame="_blank" w:history="1">
              <w:r w:rsidRPr="00794889">
                <w:rPr>
                  <w:rFonts w:ascii="Times New Roman" w:eastAsia="Times New Roman" w:hAnsi="Times New Roman" w:cs="Times New Roman"/>
                  <w:color w:val="0000FF"/>
                  <w:sz w:val="24"/>
                  <w:szCs w:val="24"/>
                  <w:u w:val="single"/>
                  <w:lang w:eastAsia="uk-UA"/>
                </w:rPr>
                <w:t>додаток XXVII</w:t>
              </w:r>
            </w:hyperlink>
            <w:r w:rsidRPr="00794889">
              <w:rPr>
                <w:rFonts w:ascii="Times New Roman" w:eastAsia="Times New Roman" w:hAnsi="Times New Roman" w:cs="Times New Roman"/>
                <w:sz w:val="24"/>
                <w:szCs w:val="24"/>
                <w:lang w:eastAsia="uk-UA"/>
              </w:rPr>
              <w:t>)</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Впровадження актів законодавства ЄС</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виконання планів імплементації </w:t>
            </w:r>
            <w:hyperlink r:id="rId13" w:tgtFrame="_blank" w:history="1">
              <w:r w:rsidRPr="00794889">
                <w:rPr>
                  <w:rFonts w:ascii="Times New Roman" w:eastAsia="Times New Roman" w:hAnsi="Times New Roman" w:cs="Times New Roman"/>
                  <w:color w:val="0000FF"/>
                  <w:sz w:val="24"/>
                  <w:szCs w:val="24"/>
                  <w:u w:val="single"/>
                  <w:lang w:eastAsia="uk-UA"/>
                </w:rPr>
                <w:t>Директиви 94/63/ЄС</w:t>
              </w:r>
            </w:hyperlink>
            <w:r w:rsidRPr="00794889">
              <w:rPr>
                <w:rFonts w:ascii="Times New Roman" w:eastAsia="Times New Roman" w:hAnsi="Times New Roman" w:cs="Times New Roman"/>
                <w:sz w:val="24"/>
                <w:szCs w:val="24"/>
                <w:lang w:eastAsia="uk-UA"/>
              </w:rPr>
              <w:t> від 20 грудня 1994 р.; </w:t>
            </w:r>
            <w:r w:rsidRPr="00794889">
              <w:rPr>
                <w:rFonts w:ascii="Times New Roman" w:eastAsia="Times New Roman" w:hAnsi="Times New Roman" w:cs="Times New Roman"/>
                <w:sz w:val="24"/>
                <w:szCs w:val="24"/>
                <w:lang w:eastAsia="uk-UA"/>
              </w:rPr>
              <w:br/>
              <w:t>Директиви 98/70/ЄС від 13 жовтня 1998 р.; </w:t>
            </w:r>
            <w:r w:rsidRPr="00794889">
              <w:rPr>
                <w:rFonts w:ascii="Times New Roman" w:eastAsia="Times New Roman" w:hAnsi="Times New Roman" w:cs="Times New Roman"/>
                <w:sz w:val="24"/>
                <w:szCs w:val="24"/>
                <w:lang w:eastAsia="uk-UA"/>
              </w:rPr>
              <w:br/>
              <w:t>Директиви 2004/8/ЄС від 11 лютого 2004 р.; </w:t>
            </w:r>
            <w:r w:rsidRPr="00794889">
              <w:rPr>
                <w:rFonts w:ascii="Times New Roman" w:eastAsia="Times New Roman" w:hAnsi="Times New Roman" w:cs="Times New Roman"/>
                <w:sz w:val="24"/>
                <w:szCs w:val="24"/>
                <w:lang w:eastAsia="uk-UA"/>
              </w:rPr>
              <w:br/>
              <w:t>Директиви 2006/21/ЄС від 15 березня 2006 р.; </w:t>
            </w:r>
            <w:r w:rsidRPr="00794889">
              <w:rPr>
                <w:rFonts w:ascii="Times New Roman" w:eastAsia="Times New Roman" w:hAnsi="Times New Roman" w:cs="Times New Roman"/>
                <w:sz w:val="24"/>
                <w:szCs w:val="24"/>
                <w:lang w:eastAsia="uk-UA"/>
              </w:rPr>
              <w:br/>
              <w:t>Директиви 2009/72/ЄC від 13 липня 2009 р.; </w:t>
            </w:r>
            <w:r w:rsidRPr="00794889">
              <w:rPr>
                <w:rFonts w:ascii="Times New Roman" w:eastAsia="Times New Roman" w:hAnsi="Times New Roman" w:cs="Times New Roman"/>
                <w:sz w:val="24"/>
                <w:szCs w:val="24"/>
                <w:lang w:eastAsia="uk-UA"/>
              </w:rPr>
              <w:br/>
              <w:t>Директиви 2009/73/ЄC від 13 липня 2009 р.; </w:t>
            </w:r>
            <w:r w:rsidRPr="00794889">
              <w:rPr>
                <w:rFonts w:ascii="Times New Roman" w:eastAsia="Times New Roman" w:hAnsi="Times New Roman" w:cs="Times New Roman"/>
                <w:sz w:val="24"/>
                <w:szCs w:val="24"/>
                <w:lang w:eastAsia="uk-UA"/>
              </w:rPr>
              <w:br/>
              <w:t>Регламенту (ЄС) № 714/2009 від 13 липня 2009 р.; </w:t>
            </w:r>
            <w:r w:rsidRPr="00794889">
              <w:rPr>
                <w:rFonts w:ascii="Times New Roman" w:eastAsia="Times New Roman" w:hAnsi="Times New Roman" w:cs="Times New Roman"/>
                <w:sz w:val="24"/>
                <w:szCs w:val="24"/>
                <w:lang w:eastAsia="uk-UA"/>
              </w:rPr>
              <w:br/>
              <w:t>Регламенту (ЄС) № 715/2009 від 13 липня 2009 р.; </w:t>
            </w:r>
            <w:r w:rsidRPr="00794889">
              <w:rPr>
                <w:rFonts w:ascii="Times New Roman" w:eastAsia="Times New Roman" w:hAnsi="Times New Roman" w:cs="Times New Roman"/>
                <w:sz w:val="24"/>
                <w:szCs w:val="24"/>
                <w:lang w:eastAsia="uk-UA"/>
              </w:rPr>
              <w:br/>
              <w:t>Директиви 2009/119/ЄС Ради від 14 вересня 2009 р.</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Міненерговугілля</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виконання планів імплементації, отримання позитивних висновків Комітету асоціації </w:t>
            </w:r>
            <w:r w:rsidRPr="00794889">
              <w:rPr>
                <w:rFonts w:ascii="Times New Roman" w:eastAsia="Times New Roman" w:hAnsi="Times New Roman" w:cs="Times New Roman"/>
                <w:sz w:val="24"/>
                <w:szCs w:val="24"/>
                <w:lang w:eastAsia="uk-UA"/>
              </w:rPr>
              <w:br/>
              <w:t>(Підкомітету з питань економіки та іншого галузевого співробітництва)</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в рамках програми підтримки секторальної політики в енергетичному секторі, програми “Продовження підтримки реалізації Енергетичної стратегії України”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2) виконання планів імплементації Директиви 2009/101/ЄС від </w:t>
            </w:r>
            <w:r w:rsidRPr="00794889">
              <w:rPr>
                <w:rFonts w:ascii="Times New Roman" w:eastAsia="Times New Roman" w:hAnsi="Times New Roman" w:cs="Times New Roman"/>
                <w:sz w:val="24"/>
                <w:szCs w:val="24"/>
                <w:lang w:eastAsia="uk-UA"/>
              </w:rPr>
              <w:lastRenderedPageBreak/>
              <w:t>16 вересня 2009 р.; </w:t>
            </w:r>
            <w:r w:rsidRPr="00794889">
              <w:rPr>
                <w:rFonts w:ascii="Times New Roman" w:eastAsia="Times New Roman" w:hAnsi="Times New Roman" w:cs="Times New Roman"/>
                <w:sz w:val="24"/>
                <w:szCs w:val="24"/>
                <w:lang w:eastAsia="uk-UA"/>
              </w:rPr>
              <w:br/>
              <w:t>Регламенту (ЄС) № 910/2014 від 23 липня 2014 р.</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Мінрегіон</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Держенергоефективності</w:t>
            </w:r>
            <w:proofErr w:type="spellEnd"/>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lastRenderedPageBreak/>
              <w:t>Мінекономрозвитку</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виконання планів імплементації, отримання позитивних </w:t>
            </w:r>
            <w:r w:rsidRPr="00794889">
              <w:rPr>
                <w:rFonts w:ascii="Times New Roman" w:eastAsia="Times New Roman" w:hAnsi="Times New Roman" w:cs="Times New Roman"/>
                <w:sz w:val="24"/>
                <w:szCs w:val="24"/>
                <w:lang w:eastAsia="uk-UA"/>
              </w:rPr>
              <w:lastRenderedPageBreak/>
              <w:t>висновків Комітету асоціації </w:t>
            </w:r>
            <w:r w:rsidRPr="00794889">
              <w:rPr>
                <w:rFonts w:ascii="Times New Roman" w:eastAsia="Times New Roman" w:hAnsi="Times New Roman" w:cs="Times New Roman"/>
                <w:sz w:val="24"/>
                <w:szCs w:val="24"/>
                <w:lang w:eastAsia="uk-UA"/>
              </w:rPr>
              <w:br/>
              <w:t>(Підкомітету з питань економіки та іншого галузевого співробітництва)</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у межах видатків, передбачених у державному </w:t>
            </w:r>
            <w:r w:rsidRPr="00794889">
              <w:rPr>
                <w:rFonts w:ascii="Times New Roman" w:eastAsia="Times New Roman" w:hAnsi="Times New Roman" w:cs="Times New Roman"/>
                <w:sz w:val="24"/>
                <w:szCs w:val="24"/>
                <w:lang w:eastAsia="uk-UA"/>
              </w:rPr>
              <w:lastRenderedPageBreak/>
              <w:t>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 виконання планів імплементації Директиви Ради 2006/117/Євратом від 20 листопада 2006 р.; </w:t>
            </w:r>
            <w:r w:rsidRPr="00794889">
              <w:rPr>
                <w:rFonts w:ascii="Times New Roman" w:eastAsia="Times New Roman" w:hAnsi="Times New Roman" w:cs="Times New Roman"/>
                <w:sz w:val="24"/>
                <w:szCs w:val="24"/>
                <w:lang w:eastAsia="uk-UA"/>
              </w:rPr>
              <w:br/>
              <w:t>Директиви Ради 013/59/Євратом від 5 грудня 2013 р.; </w:t>
            </w:r>
            <w:r w:rsidRPr="00794889">
              <w:rPr>
                <w:rFonts w:ascii="Times New Roman" w:eastAsia="Times New Roman" w:hAnsi="Times New Roman" w:cs="Times New Roman"/>
                <w:sz w:val="24"/>
                <w:szCs w:val="24"/>
                <w:lang w:eastAsia="uk-UA"/>
              </w:rPr>
              <w:br/>
              <w:t>Директиви Ради 2014/87/Євратом від 8 липня 2014 р.</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Держатомрегулювання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Міненерговугілля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Мінприроди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МОЗ </w:t>
            </w:r>
            <w:r w:rsidRPr="00794889">
              <w:rPr>
                <w:rFonts w:ascii="Times New Roman" w:eastAsia="Times New Roman" w:hAnsi="Times New Roman" w:cs="Times New Roman"/>
                <w:sz w:val="24"/>
                <w:szCs w:val="24"/>
                <w:lang w:eastAsia="uk-UA"/>
              </w:rPr>
              <w:br/>
              <w:t>ДАЗВ </w:t>
            </w:r>
            <w:r w:rsidRPr="00794889">
              <w:rPr>
                <w:rFonts w:ascii="Times New Roman" w:eastAsia="Times New Roman" w:hAnsi="Times New Roman" w:cs="Times New Roman"/>
                <w:sz w:val="24"/>
                <w:szCs w:val="24"/>
                <w:lang w:eastAsia="uk-UA"/>
              </w:rPr>
              <w:br/>
              <w:t>Національна академія наук (за згодою)</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виконання планів імплементації, отримання позитивних висновків Комітету асоціації </w:t>
            </w:r>
            <w:r w:rsidRPr="00794889">
              <w:rPr>
                <w:rFonts w:ascii="Times New Roman" w:eastAsia="Times New Roman" w:hAnsi="Times New Roman" w:cs="Times New Roman"/>
                <w:sz w:val="24"/>
                <w:szCs w:val="24"/>
                <w:lang w:eastAsia="uk-UA"/>
              </w:rPr>
              <w:br/>
              <w:t>(Підкомітету з питань економіки та іншого галузевого співробітництва)</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в рамках проекту міжнародної технічної допомоги “Підтримка в управлінні Інструментом співробітництва у сфері ядерної безпеки (ІСЯБ) в Україні”</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4) виконання планів імплементації Делегованого Регламенту Комісії (ЄС) № 65/2014 від 1 жовтня 2013 р.; </w:t>
            </w:r>
            <w:r w:rsidRPr="00794889">
              <w:rPr>
                <w:rFonts w:ascii="Times New Roman" w:eastAsia="Times New Roman" w:hAnsi="Times New Roman" w:cs="Times New Roman"/>
                <w:sz w:val="24"/>
                <w:szCs w:val="24"/>
                <w:lang w:eastAsia="uk-UA"/>
              </w:rPr>
              <w:br/>
              <w:t>Директиви Комісії 96/60/ЄС від 19 вересня 1996 р.;</w:t>
            </w:r>
            <w:r w:rsidRPr="00794889">
              <w:rPr>
                <w:rFonts w:ascii="Times New Roman" w:eastAsia="Times New Roman" w:hAnsi="Times New Roman" w:cs="Times New Roman"/>
                <w:sz w:val="24"/>
                <w:szCs w:val="24"/>
                <w:lang w:eastAsia="uk-UA"/>
              </w:rPr>
              <w:br/>
              <w:t>Делегованого Регламенту Комісії (ЄС) № 1062/2010 від 28 вересня 2010 р.; </w:t>
            </w:r>
            <w:r w:rsidRPr="00794889">
              <w:rPr>
                <w:rFonts w:ascii="Times New Roman" w:eastAsia="Times New Roman" w:hAnsi="Times New Roman" w:cs="Times New Roman"/>
                <w:sz w:val="24"/>
                <w:szCs w:val="24"/>
                <w:lang w:eastAsia="uk-UA"/>
              </w:rPr>
              <w:br/>
              <w:t xml:space="preserve">Делегованого </w:t>
            </w:r>
            <w:r w:rsidRPr="00794889">
              <w:rPr>
                <w:rFonts w:ascii="Times New Roman" w:eastAsia="Times New Roman" w:hAnsi="Times New Roman" w:cs="Times New Roman"/>
                <w:sz w:val="24"/>
                <w:szCs w:val="24"/>
                <w:lang w:eastAsia="uk-UA"/>
              </w:rPr>
              <w:lastRenderedPageBreak/>
              <w:t>Регламенту Комісії (ЄС) № 626/2011 від 4 травня 2011 р.; </w:t>
            </w:r>
            <w:r w:rsidRPr="00794889">
              <w:rPr>
                <w:rFonts w:ascii="Times New Roman" w:eastAsia="Times New Roman" w:hAnsi="Times New Roman" w:cs="Times New Roman"/>
                <w:sz w:val="24"/>
                <w:szCs w:val="24"/>
                <w:lang w:eastAsia="uk-UA"/>
              </w:rPr>
              <w:br/>
              <w:t>Делегованого Регламенту Комісії ЄС № 1059/2010 від 28 вересня 2010 р.; </w:t>
            </w:r>
            <w:r w:rsidRPr="00794889">
              <w:rPr>
                <w:rFonts w:ascii="Times New Roman" w:eastAsia="Times New Roman" w:hAnsi="Times New Roman" w:cs="Times New Roman"/>
                <w:sz w:val="24"/>
                <w:szCs w:val="24"/>
                <w:lang w:eastAsia="uk-UA"/>
              </w:rPr>
              <w:br/>
              <w:t>Делегованого Регламенту Комісії (ЄС) № 392/2012 від 1 березня 2012 р.</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Держенергоефективності</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виконання планів імплементації, отримання позитивних висновків Комітету асоціації </w:t>
            </w:r>
            <w:r w:rsidRPr="00794889">
              <w:rPr>
                <w:rFonts w:ascii="Times New Roman" w:eastAsia="Times New Roman" w:hAnsi="Times New Roman" w:cs="Times New Roman"/>
                <w:sz w:val="24"/>
                <w:szCs w:val="24"/>
                <w:lang w:eastAsia="uk-UA"/>
              </w:rPr>
              <w:br/>
              <w:t>(Підкомітету з питань економіки та іншого галузевого співробітництва)</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5) виконання плану імплементації Директиви № 2008/92/ЄС Європейського Парламенту та Ради від 22 жовтня 2008 р. стосовно процедури Співтовариства для вдосконалення прозорості встановлення цін на газ і електроенергію для кінцевих промислових користувачів</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травень 2017 р.</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Держстат</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НКРЕКП (за згодою)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Міненерговугілля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розроблення та затвердження методологічних положень для збору та обробки інформації про ціни на газ та електроенергію для кінцевих споживачів, що відповідає вимогам Директиви № 2008/92/ЄС та подання </w:t>
            </w:r>
            <w:proofErr w:type="spellStart"/>
            <w:r w:rsidRPr="00794889">
              <w:rPr>
                <w:rFonts w:ascii="Times New Roman" w:eastAsia="Times New Roman" w:hAnsi="Times New Roman" w:cs="Times New Roman"/>
                <w:sz w:val="24"/>
                <w:szCs w:val="24"/>
                <w:lang w:eastAsia="uk-UA"/>
              </w:rPr>
              <w:t>Євростату</w:t>
            </w:r>
            <w:proofErr w:type="spellEnd"/>
            <w:r w:rsidRPr="00794889">
              <w:rPr>
                <w:rFonts w:ascii="Times New Roman" w:eastAsia="Times New Roman" w:hAnsi="Times New Roman" w:cs="Times New Roman"/>
                <w:sz w:val="24"/>
                <w:szCs w:val="24"/>
                <w:lang w:eastAsia="uk-UA"/>
              </w:rPr>
              <w:t xml:space="preserve"> інформації відповідно до вимог Директиви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6) виконання планів імплементації Директиви 2009/125/ЄС Європейського Парламенту та Ради від 21 жовтня 2009 р.; </w:t>
            </w:r>
            <w:r w:rsidRPr="00794889">
              <w:rPr>
                <w:rFonts w:ascii="Times New Roman" w:eastAsia="Times New Roman" w:hAnsi="Times New Roman" w:cs="Times New Roman"/>
                <w:sz w:val="24"/>
                <w:szCs w:val="24"/>
                <w:lang w:eastAsia="uk-UA"/>
              </w:rPr>
              <w:br/>
              <w:t>Регламенту Комісії (ЄС) № 278/2009 від 6 квітня 2009 р.; </w:t>
            </w:r>
            <w:r w:rsidRPr="00794889">
              <w:rPr>
                <w:rFonts w:ascii="Times New Roman" w:eastAsia="Times New Roman" w:hAnsi="Times New Roman" w:cs="Times New Roman"/>
                <w:sz w:val="24"/>
                <w:szCs w:val="24"/>
                <w:lang w:eastAsia="uk-UA"/>
              </w:rPr>
              <w:br/>
              <w:t>Регламенту Комісії (ЄС) № 244/2009 від 18 березня 2009 р.; </w:t>
            </w:r>
            <w:r w:rsidRPr="00794889">
              <w:rPr>
                <w:rFonts w:ascii="Times New Roman" w:eastAsia="Times New Roman" w:hAnsi="Times New Roman" w:cs="Times New Roman"/>
                <w:sz w:val="24"/>
                <w:szCs w:val="24"/>
                <w:lang w:eastAsia="uk-UA"/>
              </w:rPr>
              <w:br/>
            </w:r>
            <w:r w:rsidRPr="00794889">
              <w:rPr>
                <w:rFonts w:ascii="Times New Roman" w:eastAsia="Times New Roman" w:hAnsi="Times New Roman" w:cs="Times New Roman"/>
                <w:sz w:val="24"/>
                <w:szCs w:val="24"/>
                <w:lang w:eastAsia="uk-UA"/>
              </w:rPr>
              <w:lastRenderedPageBreak/>
              <w:t>Регламенту Комісії (ЄС) № 245/2009 від 18 березня 2009 р.; </w:t>
            </w:r>
            <w:r w:rsidRPr="00794889">
              <w:rPr>
                <w:rFonts w:ascii="Times New Roman" w:eastAsia="Times New Roman" w:hAnsi="Times New Roman" w:cs="Times New Roman"/>
                <w:sz w:val="24"/>
                <w:szCs w:val="24"/>
                <w:lang w:eastAsia="uk-UA"/>
              </w:rPr>
              <w:br/>
              <w:t>Регламенту Комісії (ЄС) № 107/2009 від 4 лютого 2009 р.; </w:t>
            </w:r>
            <w:r w:rsidRPr="00794889">
              <w:rPr>
                <w:rFonts w:ascii="Times New Roman" w:eastAsia="Times New Roman" w:hAnsi="Times New Roman" w:cs="Times New Roman"/>
                <w:sz w:val="24"/>
                <w:szCs w:val="24"/>
                <w:lang w:eastAsia="uk-UA"/>
              </w:rPr>
              <w:br/>
              <w:t>Регламенту Комісії (ЄС) № 1275/2008 від 17 грудня 2008 р.</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Держенергоефективності</w:t>
            </w:r>
            <w:proofErr w:type="spellEnd"/>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Мінприроди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МОЗ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Мінрегіон</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Міненерговугілля</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виконання планів імплементації, отримання позитивних висновків Комітету асоціації </w:t>
            </w:r>
            <w:r w:rsidRPr="00794889">
              <w:rPr>
                <w:rFonts w:ascii="Times New Roman" w:eastAsia="Times New Roman" w:hAnsi="Times New Roman" w:cs="Times New Roman"/>
                <w:sz w:val="24"/>
                <w:szCs w:val="24"/>
                <w:lang w:eastAsia="uk-UA"/>
              </w:rPr>
              <w:br/>
              <w:t>(Підкомітету з питань економіки та іншого галузевого співробітництва)</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7) оновлення </w:t>
            </w:r>
            <w:hyperlink r:id="rId14" w:anchor="n29" w:tgtFrame="_blank" w:history="1">
              <w:r w:rsidRPr="00794889">
                <w:rPr>
                  <w:rFonts w:ascii="Times New Roman" w:eastAsia="Times New Roman" w:hAnsi="Times New Roman" w:cs="Times New Roman"/>
                  <w:color w:val="0000FF"/>
                  <w:sz w:val="24"/>
                  <w:szCs w:val="24"/>
                  <w:u w:val="single"/>
                  <w:lang w:eastAsia="uk-UA"/>
                </w:rPr>
                <w:t>додатків XXVI</w:t>
              </w:r>
            </w:hyperlink>
            <w:r w:rsidRPr="00794889">
              <w:rPr>
                <w:rFonts w:ascii="Times New Roman" w:eastAsia="Times New Roman" w:hAnsi="Times New Roman" w:cs="Times New Roman"/>
                <w:sz w:val="24"/>
                <w:szCs w:val="24"/>
                <w:lang w:eastAsia="uk-UA"/>
              </w:rPr>
              <w:t> і </w:t>
            </w:r>
            <w:hyperlink r:id="rId15" w:anchor="n29" w:tgtFrame="_blank" w:history="1">
              <w:r w:rsidRPr="00794889">
                <w:rPr>
                  <w:rFonts w:ascii="Times New Roman" w:eastAsia="Times New Roman" w:hAnsi="Times New Roman" w:cs="Times New Roman"/>
                  <w:color w:val="0000FF"/>
                  <w:sz w:val="24"/>
                  <w:szCs w:val="24"/>
                  <w:u w:val="single"/>
                  <w:lang w:eastAsia="uk-UA"/>
                </w:rPr>
                <w:t>XXVII</w:t>
              </w:r>
            </w:hyperlink>
            <w:r w:rsidRPr="00794889">
              <w:rPr>
                <w:rFonts w:ascii="Times New Roman" w:eastAsia="Times New Roman" w:hAnsi="Times New Roman" w:cs="Times New Roman"/>
                <w:sz w:val="24"/>
                <w:szCs w:val="24"/>
                <w:lang w:eastAsia="uk-UA"/>
              </w:rPr>
              <w:t> до </w:t>
            </w:r>
            <w:hyperlink r:id="rId16" w:anchor="n2175" w:tgtFrame="_blank" w:history="1">
              <w:r w:rsidRPr="00794889">
                <w:rPr>
                  <w:rFonts w:ascii="Times New Roman" w:eastAsia="Times New Roman" w:hAnsi="Times New Roman" w:cs="Times New Roman"/>
                  <w:color w:val="0000FF"/>
                  <w:sz w:val="24"/>
                  <w:szCs w:val="24"/>
                  <w:u w:val="single"/>
                  <w:lang w:eastAsia="uk-UA"/>
                </w:rPr>
                <w:t>розділу V</w:t>
              </w:r>
            </w:hyperlink>
            <w:r w:rsidRPr="00794889">
              <w:rPr>
                <w:rFonts w:ascii="Times New Roman" w:eastAsia="Times New Roman" w:hAnsi="Times New Roman" w:cs="Times New Roman"/>
                <w:sz w:val="24"/>
                <w:szCs w:val="24"/>
                <w:lang w:eastAsia="uk-UA"/>
              </w:rPr>
              <w:t> Угоди про асоціацію</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 в рамках Підкомітету з питань економіки та іншого галузевого співробітництва Комітету асоціації між Україною та ЄС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Міненерговугілля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Мінприроди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Мінрегіон</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Держенергоефективності</w:t>
            </w:r>
            <w:proofErr w:type="spellEnd"/>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Держатомрегулювання</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схвалення Комітетом асоціації актуального змісту додатків до </w:t>
            </w:r>
            <w:hyperlink r:id="rId17" w:tgtFrame="_blank" w:history="1">
              <w:r w:rsidRPr="00794889">
                <w:rPr>
                  <w:rFonts w:ascii="Times New Roman" w:eastAsia="Times New Roman" w:hAnsi="Times New Roman" w:cs="Times New Roman"/>
                  <w:color w:val="0000FF"/>
                  <w:sz w:val="24"/>
                  <w:szCs w:val="24"/>
                  <w:u w:val="single"/>
                  <w:lang w:eastAsia="uk-UA"/>
                </w:rPr>
                <w:t>Угоди про асоціацію</w:t>
              </w:r>
            </w:hyperlink>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8) щорічне оновлення законодавства про безпеку постачання природного газу (</w:t>
            </w:r>
            <w:hyperlink r:id="rId18" w:anchor="n16" w:tgtFrame="_blank" w:history="1">
              <w:r w:rsidRPr="00794889">
                <w:rPr>
                  <w:rFonts w:ascii="Times New Roman" w:eastAsia="Times New Roman" w:hAnsi="Times New Roman" w:cs="Times New Roman"/>
                  <w:color w:val="0000FF"/>
                  <w:sz w:val="24"/>
                  <w:szCs w:val="24"/>
                  <w:u w:val="single"/>
                  <w:lang w:eastAsia="uk-UA"/>
                </w:rPr>
                <w:t>Правил про безпеку постачання природного газу</w:t>
              </w:r>
            </w:hyperlink>
            <w:r w:rsidRPr="00794889">
              <w:rPr>
                <w:rFonts w:ascii="Times New Roman" w:eastAsia="Times New Roman" w:hAnsi="Times New Roman" w:cs="Times New Roman"/>
                <w:sz w:val="24"/>
                <w:szCs w:val="24"/>
                <w:lang w:eastAsia="uk-UA"/>
              </w:rPr>
              <w:t xml:space="preserve">, затверджених наказом </w:t>
            </w:r>
            <w:proofErr w:type="spellStart"/>
            <w:r w:rsidRPr="00794889">
              <w:rPr>
                <w:rFonts w:ascii="Times New Roman" w:eastAsia="Times New Roman" w:hAnsi="Times New Roman" w:cs="Times New Roman"/>
                <w:sz w:val="24"/>
                <w:szCs w:val="24"/>
                <w:lang w:eastAsia="uk-UA"/>
              </w:rPr>
              <w:t>Міненерговугілля</w:t>
            </w:r>
            <w:proofErr w:type="spellEnd"/>
            <w:r w:rsidRPr="00794889">
              <w:rPr>
                <w:rFonts w:ascii="Times New Roman" w:eastAsia="Times New Roman" w:hAnsi="Times New Roman" w:cs="Times New Roman"/>
                <w:sz w:val="24"/>
                <w:szCs w:val="24"/>
                <w:lang w:eastAsia="uk-UA"/>
              </w:rPr>
              <w:t xml:space="preserve"> від 2 листопада 2015 р. № 687)</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щороку</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Міненерговугілля</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оновлення </w:t>
            </w:r>
            <w:hyperlink r:id="rId19" w:anchor="n16" w:tgtFrame="_blank" w:history="1">
              <w:r w:rsidRPr="00794889">
                <w:rPr>
                  <w:rFonts w:ascii="Times New Roman" w:eastAsia="Times New Roman" w:hAnsi="Times New Roman" w:cs="Times New Roman"/>
                  <w:color w:val="0000FF"/>
                  <w:sz w:val="24"/>
                  <w:szCs w:val="24"/>
                  <w:u w:val="single"/>
                  <w:lang w:eastAsia="uk-UA"/>
                </w:rPr>
                <w:t>Правил про безпеку постачання природного газу</w:t>
              </w:r>
            </w:hyperlink>
            <w:r w:rsidRPr="00794889">
              <w:rPr>
                <w:rFonts w:ascii="Times New Roman" w:eastAsia="Times New Roman" w:hAnsi="Times New Roman" w:cs="Times New Roman"/>
                <w:sz w:val="24"/>
                <w:szCs w:val="24"/>
                <w:lang w:eastAsia="uk-UA"/>
              </w:rPr>
              <w:t> та </w:t>
            </w:r>
            <w:hyperlink r:id="rId20" w:anchor="n16" w:tgtFrame="_blank" w:history="1">
              <w:r w:rsidRPr="00794889">
                <w:rPr>
                  <w:rFonts w:ascii="Times New Roman" w:eastAsia="Times New Roman" w:hAnsi="Times New Roman" w:cs="Times New Roman"/>
                  <w:color w:val="0000FF"/>
                  <w:sz w:val="24"/>
                  <w:szCs w:val="24"/>
                  <w:u w:val="single"/>
                  <w:lang w:eastAsia="uk-UA"/>
                </w:rPr>
                <w:t>Національного плану дій</w:t>
              </w:r>
            </w:hyperlink>
            <w:r w:rsidRPr="00794889">
              <w:rPr>
                <w:rFonts w:ascii="Times New Roman" w:eastAsia="Times New Roman" w:hAnsi="Times New Roman" w:cs="Times New Roman"/>
                <w:sz w:val="24"/>
                <w:szCs w:val="24"/>
                <w:lang w:eastAsia="uk-UA"/>
              </w:rPr>
              <w:t xml:space="preserve">, затверджених наказом </w:t>
            </w:r>
            <w:proofErr w:type="spellStart"/>
            <w:r w:rsidRPr="00794889">
              <w:rPr>
                <w:rFonts w:ascii="Times New Roman" w:eastAsia="Times New Roman" w:hAnsi="Times New Roman" w:cs="Times New Roman"/>
                <w:sz w:val="24"/>
                <w:szCs w:val="24"/>
                <w:lang w:eastAsia="uk-UA"/>
              </w:rPr>
              <w:t>Міненерговугілля</w:t>
            </w:r>
            <w:proofErr w:type="spellEnd"/>
            <w:r w:rsidRPr="00794889">
              <w:rPr>
                <w:rFonts w:ascii="Times New Roman" w:eastAsia="Times New Roman" w:hAnsi="Times New Roman" w:cs="Times New Roman"/>
                <w:sz w:val="24"/>
                <w:szCs w:val="24"/>
                <w:lang w:eastAsia="uk-UA"/>
              </w:rPr>
              <w:t xml:space="preserve"> від 2 листопада 2015 р. № 687</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9) супроводження у Верховній Раді України проекту Закону України “Про ринок електричної енергії України” </w:t>
            </w:r>
            <w:r w:rsidRPr="00794889">
              <w:rPr>
                <w:rFonts w:ascii="Times New Roman" w:eastAsia="Times New Roman" w:hAnsi="Times New Roman" w:cs="Times New Roman"/>
                <w:sz w:val="24"/>
                <w:szCs w:val="24"/>
                <w:lang w:eastAsia="uk-UA"/>
              </w:rPr>
              <w:lastRenderedPageBreak/>
              <w:t>(реєстраційний номер 4493)</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Міненерговугілля</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прийняття Закону, що відповідає положенням Директиви 2005/89/ЄС стосовно заходів для забезпечення </w:t>
            </w:r>
            <w:r w:rsidRPr="00794889">
              <w:rPr>
                <w:rFonts w:ascii="Times New Roman" w:eastAsia="Times New Roman" w:hAnsi="Times New Roman" w:cs="Times New Roman"/>
                <w:sz w:val="24"/>
                <w:szCs w:val="24"/>
                <w:lang w:eastAsia="uk-UA"/>
              </w:rPr>
              <w:lastRenderedPageBreak/>
              <w:t>безпеки інвестування до системи електропостачання та інфраструктури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у межах видатків, передбачених у державному бюджеті відповідним органам, кошти </w:t>
            </w:r>
            <w:r w:rsidRPr="00794889">
              <w:rPr>
                <w:rFonts w:ascii="Times New Roman" w:eastAsia="Times New Roman" w:hAnsi="Times New Roman" w:cs="Times New Roman"/>
                <w:sz w:val="24"/>
                <w:szCs w:val="24"/>
                <w:lang w:eastAsia="uk-UA"/>
              </w:rPr>
              <w:lastRenderedPageBreak/>
              <w:t>міжнародної технічної допомоги</w:t>
            </w:r>
          </w:p>
        </w:tc>
      </w:tr>
      <w:tr w:rsidR="00794889" w:rsidRPr="00794889" w:rsidTr="00794889">
        <w:trPr>
          <w:trHeight w:val="375"/>
        </w:trPr>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Продовження та активізація співробітництва у сфері енергетики (</w:t>
            </w:r>
            <w:hyperlink r:id="rId21" w:anchor="n2177" w:tgtFrame="_blank" w:history="1">
              <w:r w:rsidRPr="00794889">
                <w:rPr>
                  <w:rFonts w:ascii="Times New Roman" w:eastAsia="Times New Roman" w:hAnsi="Times New Roman" w:cs="Times New Roman"/>
                  <w:color w:val="0000FF"/>
                  <w:sz w:val="24"/>
                  <w:szCs w:val="24"/>
                  <w:u w:val="single"/>
                  <w:lang w:eastAsia="uk-UA"/>
                </w:rPr>
                <w:t>стаття 337</w:t>
              </w:r>
            </w:hyperlink>
            <w:r w:rsidRPr="00794889">
              <w:rPr>
                <w:rFonts w:ascii="Times New Roman" w:eastAsia="Times New Roman" w:hAnsi="Times New Roman" w:cs="Times New Roman"/>
                <w:sz w:val="24"/>
                <w:szCs w:val="24"/>
                <w:lang w:eastAsia="uk-UA"/>
              </w:rPr>
              <w:t>)</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Удосконалення засад співробітництва з ЄС з урахуванням цілей, розвитку відносин у рамках Енергетичного співтовариства та формування Енергетичного Союзу</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підготовка із залученням Секретаріату Енергетичного Співтовариства стратегічного документа про співпрацю в енергетичній галузі на заміну Меморандуму про взаєморозуміння про співпрацю у сфері енергетики між Україною та ЄС</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Міненерговугілля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Мінприроди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Мінрегіон</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Держенергоефективності</w:t>
            </w:r>
            <w:proofErr w:type="spellEnd"/>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Держатомрегулювання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Держстат</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НКРЕКП (за згодою)</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узгодження із службами Європейської Комісії та Секретаріатом Енергетичного Співтовариства стратегічних напрямів співробітництва, підписання відповідних угод (домовленостей), підписання узгодженого стратегічного документа</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продовження співпраці між Україною та ЄС для забезпечення повноцінного контролю Українським оператором газотранспортної системи над транскордонними газопроводами на кордоні з державами - членами ЄС</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Міненерговугілля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НАК “Нафтогаз України”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підписання угод про сполучення з усіма операторами суміжних газотранспортних систем ЄС відповідно до Регламенту Європейської Комісії (ЄС) 2015/703</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кошти міжнародної технічної допомоги</w:t>
            </w:r>
          </w:p>
        </w:tc>
      </w:tr>
      <w:tr w:rsidR="00794889" w:rsidRPr="00794889" w:rsidTr="00794889">
        <w:trPr>
          <w:trHeight w:val="375"/>
        </w:trPr>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Імплементація енергетичних стратегій та політик, розвиток/опрацювання прогнозів та сценаріїв, а також удосконалення статистичної облікової системи енергетичного сектору (</w:t>
            </w:r>
            <w:hyperlink r:id="rId22" w:anchor="n2180" w:tgtFrame="_blank" w:history="1">
              <w:r w:rsidRPr="00794889">
                <w:rPr>
                  <w:rFonts w:ascii="Times New Roman" w:eastAsia="Times New Roman" w:hAnsi="Times New Roman" w:cs="Times New Roman"/>
                  <w:color w:val="0000FF"/>
                  <w:sz w:val="24"/>
                  <w:szCs w:val="24"/>
                  <w:u w:val="single"/>
                  <w:lang w:eastAsia="uk-UA"/>
                </w:rPr>
                <w:t>стаття 338</w:t>
              </w:r>
            </w:hyperlink>
            <w:r w:rsidRPr="00794889">
              <w:rPr>
                <w:rFonts w:ascii="Times New Roman" w:eastAsia="Times New Roman" w:hAnsi="Times New Roman" w:cs="Times New Roman"/>
                <w:sz w:val="24"/>
                <w:szCs w:val="24"/>
                <w:lang w:eastAsia="uk-UA"/>
              </w:rPr>
              <w:t>)</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3. Імплементація енергетичних стратегій та політик і </w:t>
            </w:r>
            <w:r w:rsidRPr="00794889">
              <w:rPr>
                <w:rFonts w:ascii="Times New Roman" w:eastAsia="Times New Roman" w:hAnsi="Times New Roman" w:cs="Times New Roman"/>
                <w:sz w:val="24"/>
                <w:szCs w:val="24"/>
                <w:lang w:eastAsia="uk-UA"/>
              </w:rPr>
              <w:lastRenderedPageBreak/>
              <w:t>розвиток/опрацювання прогнозів та сценаріїв</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оновлення Енергетичної стратегії України, її схвалення та підготовка плану </w:t>
            </w:r>
            <w:r w:rsidRPr="00794889">
              <w:rPr>
                <w:rFonts w:ascii="Times New Roman" w:eastAsia="Times New Roman" w:hAnsi="Times New Roman" w:cs="Times New Roman"/>
                <w:sz w:val="24"/>
                <w:szCs w:val="24"/>
                <w:lang w:eastAsia="uk-UA"/>
              </w:rPr>
              <w:lastRenderedPageBreak/>
              <w:t>заходів щодо її реалізації</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травень 2017 р.</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Міненерговугілля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Мінприроди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lastRenderedPageBreak/>
              <w:t>Мінрегіон</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Держенергоефективності</w:t>
            </w:r>
            <w:proofErr w:type="spellEnd"/>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Держатомрегулювання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Держстат</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t>Мін’юст </w:t>
            </w:r>
            <w:r w:rsidRPr="00794889">
              <w:rPr>
                <w:rFonts w:ascii="Times New Roman" w:eastAsia="Times New Roman" w:hAnsi="Times New Roman" w:cs="Times New Roman"/>
                <w:sz w:val="24"/>
                <w:szCs w:val="24"/>
                <w:lang w:eastAsia="uk-UA"/>
              </w:rPr>
              <w:br/>
              <w:t>НКРЕКП (за згодою)</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прийняття Кабінетом Міністрів України оновленого </w:t>
            </w:r>
            <w:r w:rsidRPr="00794889">
              <w:rPr>
                <w:rFonts w:ascii="Times New Roman" w:eastAsia="Times New Roman" w:hAnsi="Times New Roman" w:cs="Times New Roman"/>
                <w:sz w:val="24"/>
                <w:szCs w:val="24"/>
                <w:lang w:eastAsia="uk-UA"/>
              </w:rPr>
              <w:lastRenderedPageBreak/>
              <w:t>стратегічного документа, офіційне рішення уповноваженого органу щодо затвердження плану заходів з виконання Енергетичної стратегії України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у межах видатків, передбачених у державному </w:t>
            </w:r>
            <w:r w:rsidRPr="00794889">
              <w:rPr>
                <w:rFonts w:ascii="Times New Roman" w:eastAsia="Times New Roman" w:hAnsi="Times New Roman" w:cs="Times New Roman"/>
                <w:sz w:val="24"/>
                <w:szCs w:val="24"/>
                <w:lang w:eastAsia="uk-UA"/>
              </w:rPr>
              <w:lastRenderedPageBreak/>
              <w:t>бюджеті відповідним органам, кошти міжнародної технічної допомоги: експертна допомога Секретаріату Енергетичного Співтовариства, кошти Програми ЄС “Продовження підтримки реалізації Енергетичної стратегії України”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4. Удосконалення статистичної облікової системи енергетичного сектору</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розроблення та затвердження методологічних положень з організації проведення обстеження щодо кінцевого використання енергії домогосподарствами у форматі, визначеному Регламентом (ЄС) № 431/2014</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грудень 2017 р.</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Держстат</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затвердження наказу </w:t>
            </w:r>
            <w:proofErr w:type="spellStart"/>
            <w:r w:rsidRPr="00794889">
              <w:rPr>
                <w:rFonts w:ascii="Times New Roman" w:eastAsia="Times New Roman" w:hAnsi="Times New Roman" w:cs="Times New Roman"/>
                <w:sz w:val="24"/>
                <w:szCs w:val="24"/>
                <w:lang w:eastAsia="uk-UA"/>
              </w:rPr>
              <w:t>Держстату</w:t>
            </w:r>
            <w:proofErr w:type="spellEnd"/>
            <w:r w:rsidRPr="00794889">
              <w:rPr>
                <w:rFonts w:ascii="Times New Roman" w:eastAsia="Times New Roman" w:hAnsi="Times New Roman" w:cs="Times New Roman"/>
                <w:sz w:val="24"/>
                <w:szCs w:val="24"/>
                <w:lang w:eastAsia="uk-UA"/>
              </w:rPr>
              <w:t xml:space="preserve"> про затвердження методологічних положень з організації проведення обстеження щодо кінцевого використання енергії домогосподарством</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Створення ефективних механізмів урегулювання потенційних кризових ситуацій в енергетиці у дусі солідарності (</w:t>
            </w:r>
            <w:hyperlink r:id="rId23" w:anchor="n2180" w:tgtFrame="_blank" w:history="1">
              <w:r w:rsidRPr="00794889">
                <w:rPr>
                  <w:rFonts w:ascii="Times New Roman" w:eastAsia="Times New Roman" w:hAnsi="Times New Roman" w:cs="Times New Roman"/>
                  <w:color w:val="0000FF"/>
                  <w:sz w:val="24"/>
                  <w:szCs w:val="24"/>
                  <w:u w:val="single"/>
                  <w:lang w:eastAsia="uk-UA"/>
                </w:rPr>
                <w:t>статті 338</w:t>
              </w:r>
            </w:hyperlink>
            <w:r w:rsidRPr="00794889">
              <w:rPr>
                <w:rFonts w:ascii="Times New Roman" w:eastAsia="Times New Roman" w:hAnsi="Times New Roman" w:cs="Times New Roman"/>
                <w:sz w:val="24"/>
                <w:szCs w:val="24"/>
                <w:lang w:eastAsia="uk-UA"/>
              </w:rPr>
              <w:t> і </w:t>
            </w:r>
            <w:hyperlink r:id="rId24" w:anchor="n2197" w:tgtFrame="_blank" w:history="1">
              <w:r w:rsidRPr="00794889">
                <w:rPr>
                  <w:rFonts w:ascii="Times New Roman" w:eastAsia="Times New Roman" w:hAnsi="Times New Roman" w:cs="Times New Roman"/>
                  <w:color w:val="0000FF"/>
                  <w:sz w:val="24"/>
                  <w:szCs w:val="24"/>
                  <w:u w:val="single"/>
                  <w:lang w:eastAsia="uk-UA"/>
                </w:rPr>
                <w:t>340</w:t>
              </w:r>
            </w:hyperlink>
            <w:r w:rsidRPr="00794889">
              <w:rPr>
                <w:rFonts w:ascii="Times New Roman" w:eastAsia="Times New Roman" w:hAnsi="Times New Roman" w:cs="Times New Roman"/>
                <w:sz w:val="24"/>
                <w:szCs w:val="24"/>
                <w:lang w:eastAsia="uk-UA"/>
              </w:rPr>
              <w:t>, </w:t>
            </w:r>
            <w:hyperlink r:id="rId25" w:anchor="n29" w:tgtFrame="_blank" w:history="1">
              <w:r w:rsidRPr="00794889">
                <w:rPr>
                  <w:rFonts w:ascii="Times New Roman" w:eastAsia="Times New Roman" w:hAnsi="Times New Roman" w:cs="Times New Roman"/>
                  <w:color w:val="0000FF"/>
                  <w:sz w:val="24"/>
                  <w:szCs w:val="24"/>
                  <w:u w:val="single"/>
                  <w:lang w:eastAsia="uk-UA"/>
                </w:rPr>
                <w:t>додаток XXVI</w:t>
              </w:r>
            </w:hyperlink>
            <w:r w:rsidRPr="00794889">
              <w:rPr>
                <w:rFonts w:ascii="Times New Roman" w:eastAsia="Times New Roman" w:hAnsi="Times New Roman" w:cs="Times New Roman"/>
                <w:sz w:val="24"/>
                <w:szCs w:val="24"/>
                <w:lang w:eastAsia="uk-UA"/>
              </w:rPr>
              <w:t>)</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5. Створення ефективних механізмів розв’язання потенційних кризових ситуацій в енергетиці</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1) здійснення обміну інформацією та взаємодія щодо: призначення координаторів та уповноважених осіб у рамках Механізму раннього </w:t>
            </w:r>
            <w:r w:rsidRPr="00794889">
              <w:rPr>
                <w:rFonts w:ascii="Times New Roman" w:eastAsia="Times New Roman" w:hAnsi="Times New Roman" w:cs="Times New Roman"/>
                <w:sz w:val="24"/>
                <w:szCs w:val="24"/>
                <w:lang w:eastAsia="uk-UA"/>
              </w:rPr>
              <w:lastRenderedPageBreak/>
              <w:t>попередження (МРП) між Україною та ЄС; ранньої оцінки потенційних ризиків і проблем, пов’язаних з попитом та постачанням енергетичних товарів і продуктів</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Міненерговугілля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НАК “Нафтогаз України”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функціонування ефективного механізму вирішення потенційних кризових ситуацій в енергетиці</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w:t>
            </w:r>
            <w:r w:rsidRPr="00794889">
              <w:rPr>
                <w:rFonts w:ascii="Times New Roman" w:eastAsia="Times New Roman" w:hAnsi="Times New Roman" w:cs="Times New Roman"/>
                <w:sz w:val="24"/>
                <w:szCs w:val="24"/>
                <w:lang w:eastAsia="uk-UA"/>
              </w:rPr>
              <w:lastRenderedPageBreak/>
              <w:t>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формування стратегічного запасу нафти та нафтопродуктів, зокрема:</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Держрезерв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Мінфін</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Закону України “Про мінімальні запаси нафти та нафтопродуктів”</w:t>
            </w:r>
          </w:p>
        </w:tc>
        <w:tc>
          <w:tcPr>
            <w:tcW w:w="800" w:type="pct"/>
            <w:gridSpan w:val="2"/>
            <w:vMerge w:val="restar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обрання моделі формування стратегічного запасу нафти та нафтопродуктів;</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Міненерговугілля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Держстат</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nil"/>
              <w:right w:val="nil"/>
            </w:tcBorders>
            <w:shd w:val="clear" w:color="auto" w:fill="auto"/>
            <w:vAlign w:val="center"/>
            <w:hideMark/>
          </w:tcPr>
          <w:p w:rsidR="00794889" w:rsidRPr="00794889" w:rsidRDefault="00794889" w:rsidP="00794889">
            <w:pPr>
              <w:spacing w:after="0" w:line="240" w:lineRule="auto"/>
              <w:rPr>
                <w:rFonts w:ascii="Times New Roman" w:eastAsia="Times New Roman" w:hAnsi="Times New Roman" w:cs="Times New Roman"/>
                <w:sz w:val="24"/>
                <w:szCs w:val="24"/>
                <w:lang w:eastAsia="uk-UA"/>
              </w:rPr>
            </w:pP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створення законодавчих умов для формування стратегічного запасу нафти та нафтопродуктів</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Антимонопольний комітет </w:t>
            </w:r>
            <w:r w:rsidRPr="00794889">
              <w:rPr>
                <w:rFonts w:ascii="Times New Roman" w:eastAsia="Times New Roman" w:hAnsi="Times New Roman" w:cs="Times New Roman"/>
                <w:sz w:val="24"/>
                <w:szCs w:val="24"/>
                <w:lang w:eastAsia="uk-UA"/>
              </w:rPr>
              <w:br/>
              <w:t>Асоціація підприємств нафтогазової промисловості</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забезпечення належного рівня запасу нафти та нафтопродуктів відповідно до законодавства ЄС</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кошти технічної допомоги від Секретаріату Енергетичного Співтовариства</w:t>
            </w:r>
          </w:p>
        </w:tc>
      </w:tr>
      <w:tr w:rsidR="00794889" w:rsidRPr="00794889" w:rsidTr="00794889">
        <w:trPr>
          <w:trHeight w:val="375"/>
        </w:trPr>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Модернізація та посилення наявної енергетичної інфраструктури, поступова інтеграція електроенергетичної системи України до європейської електроенергетичної мережі (</w:t>
            </w:r>
            <w:hyperlink r:id="rId26" w:anchor="n2180" w:tgtFrame="_blank" w:history="1">
              <w:r w:rsidRPr="00794889">
                <w:rPr>
                  <w:rFonts w:ascii="Times New Roman" w:eastAsia="Times New Roman" w:hAnsi="Times New Roman" w:cs="Times New Roman"/>
                  <w:color w:val="0000FF"/>
                  <w:sz w:val="24"/>
                  <w:szCs w:val="24"/>
                  <w:u w:val="single"/>
                  <w:lang w:eastAsia="uk-UA"/>
                </w:rPr>
                <w:t>стаття 338</w:t>
              </w:r>
            </w:hyperlink>
            <w:r w:rsidRPr="00794889">
              <w:rPr>
                <w:rFonts w:ascii="Times New Roman" w:eastAsia="Times New Roman" w:hAnsi="Times New Roman" w:cs="Times New Roman"/>
                <w:sz w:val="24"/>
                <w:szCs w:val="24"/>
                <w:lang w:eastAsia="uk-UA"/>
              </w:rPr>
              <w:t>)</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6. Модернізація та посилення наявної енергетичної інфраструктури</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1) забезпечення створення енергогенеруючих </w:t>
            </w:r>
            <w:proofErr w:type="spellStart"/>
            <w:r w:rsidRPr="00794889">
              <w:rPr>
                <w:rFonts w:ascii="Times New Roman" w:eastAsia="Times New Roman" w:hAnsi="Times New Roman" w:cs="Times New Roman"/>
                <w:sz w:val="24"/>
                <w:szCs w:val="24"/>
                <w:lang w:eastAsia="uk-UA"/>
              </w:rPr>
              <w:t>потужностей</w:t>
            </w:r>
            <w:proofErr w:type="spellEnd"/>
            <w:r w:rsidRPr="00794889">
              <w:rPr>
                <w:rFonts w:ascii="Times New Roman" w:eastAsia="Times New Roman" w:hAnsi="Times New Roman" w:cs="Times New Roman"/>
                <w:sz w:val="24"/>
                <w:szCs w:val="24"/>
                <w:lang w:eastAsia="uk-UA"/>
              </w:rPr>
              <w:t>, цілісності, надійності та безпеки енергетичних мереж</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Міненерговугілля</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наявність та функціонування енергогенеруючих </w:t>
            </w:r>
            <w:proofErr w:type="spellStart"/>
            <w:r w:rsidRPr="00794889">
              <w:rPr>
                <w:rFonts w:ascii="Times New Roman" w:eastAsia="Times New Roman" w:hAnsi="Times New Roman" w:cs="Times New Roman"/>
                <w:sz w:val="24"/>
                <w:szCs w:val="24"/>
                <w:lang w:eastAsia="uk-UA"/>
              </w:rPr>
              <w:t>потужностей</w:t>
            </w:r>
            <w:proofErr w:type="spellEnd"/>
            <w:r w:rsidRPr="00794889">
              <w:rPr>
                <w:rFonts w:ascii="Times New Roman" w:eastAsia="Times New Roman" w:hAnsi="Times New Roman" w:cs="Times New Roman"/>
                <w:sz w:val="24"/>
                <w:szCs w:val="24"/>
                <w:lang w:eastAsia="uk-UA"/>
              </w:rPr>
              <w:t>, забезпечення цілісності, надійності та безпеки енергетичних мереж</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w:t>
            </w:r>
            <w:r w:rsidRPr="00794889">
              <w:rPr>
                <w:rFonts w:ascii="Times New Roman" w:eastAsia="Times New Roman" w:hAnsi="Times New Roman" w:cs="Times New Roman"/>
                <w:sz w:val="24"/>
                <w:szCs w:val="24"/>
                <w:lang w:eastAsia="uk-UA"/>
              </w:rPr>
              <w:lastRenderedPageBreak/>
              <w:t>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інтеграція електроенергетичної системи України до європейської електроенергетичної мережі</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Міненерговугілля</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забезпечення сталого експорту/імпорту електроенергії Україна/ЄС</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 відновлення енергетичної транзитної інфраструктури і встановлення транскордонної системи обчислення на кордонах України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Міненерговугілля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Мінфін</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функціонування енергетичної транзитної інфраструктури і транскордонної системи обчислення на кордонах України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4) створення нової енергетичної інфраструктури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Міненерговугілля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НАК “Нафтогаз України” </w:t>
            </w:r>
            <w:r w:rsidRPr="00794889">
              <w:rPr>
                <w:rFonts w:ascii="Times New Roman" w:eastAsia="Times New Roman" w:hAnsi="Times New Roman" w:cs="Times New Roman"/>
                <w:sz w:val="24"/>
                <w:szCs w:val="24"/>
                <w:lang w:eastAsia="uk-UA"/>
              </w:rPr>
              <w:br/>
              <w:t>ПАТ “Укртрансгаз”</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введення об’єктів інфраструктури в експлуатацію</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Розвиток конкурентоспроможних, прозорих і недискримінаційних енергетичних ринків (</w:t>
            </w:r>
            <w:hyperlink r:id="rId27" w:anchor="n2180" w:tgtFrame="_blank" w:history="1">
              <w:r w:rsidRPr="00794889">
                <w:rPr>
                  <w:rFonts w:ascii="Times New Roman" w:eastAsia="Times New Roman" w:hAnsi="Times New Roman" w:cs="Times New Roman"/>
                  <w:color w:val="0000FF"/>
                  <w:sz w:val="24"/>
                  <w:szCs w:val="24"/>
                  <w:u w:val="single"/>
                  <w:lang w:eastAsia="uk-UA"/>
                </w:rPr>
                <w:t>статті 338</w:t>
              </w:r>
            </w:hyperlink>
            <w:r w:rsidRPr="00794889">
              <w:rPr>
                <w:rFonts w:ascii="Times New Roman" w:eastAsia="Times New Roman" w:hAnsi="Times New Roman" w:cs="Times New Roman"/>
                <w:sz w:val="24"/>
                <w:szCs w:val="24"/>
                <w:lang w:eastAsia="uk-UA"/>
              </w:rPr>
              <w:t> і </w:t>
            </w:r>
            <w:hyperlink r:id="rId28" w:anchor="n2195" w:tgtFrame="_blank" w:history="1">
              <w:r w:rsidRPr="00794889">
                <w:rPr>
                  <w:rFonts w:ascii="Times New Roman" w:eastAsia="Times New Roman" w:hAnsi="Times New Roman" w:cs="Times New Roman"/>
                  <w:color w:val="0000FF"/>
                  <w:sz w:val="24"/>
                  <w:szCs w:val="24"/>
                  <w:u w:val="single"/>
                  <w:lang w:eastAsia="uk-UA"/>
                </w:rPr>
                <w:t>339</w:t>
              </w:r>
            </w:hyperlink>
            <w:r w:rsidRPr="00794889">
              <w:rPr>
                <w:rFonts w:ascii="Times New Roman" w:eastAsia="Times New Roman" w:hAnsi="Times New Roman" w:cs="Times New Roman"/>
                <w:sz w:val="24"/>
                <w:szCs w:val="24"/>
                <w:lang w:eastAsia="uk-UA"/>
              </w:rPr>
              <w:t>)</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7. Активізація співробітництва у сфері енергетики з метою підвищення енергетичної безпеки, </w:t>
            </w:r>
            <w:r w:rsidRPr="00794889">
              <w:rPr>
                <w:rFonts w:ascii="Times New Roman" w:eastAsia="Times New Roman" w:hAnsi="Times New Roman" w:cs="Times New Roman"/>
                <w:sz w:val="24"/>
                <w:szCs w:val="24"/>
                <w:lang w:eastAsia="uk-UA"/>
              </w:rPr>
              <w:lastRenderedPageBreak/>
              <w:t>конкурентоспроможності та стабільності</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1) створення умов для безпеки постачання електричної енергії та інвестицій в інфраструктуру</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Міненерговугілля</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внесення змін до </w:t>
            </w:r>
            <w:hyperlink r:id="rId29" w:tgtFrame="_blank" w:history="1">
              <w:r w:rsidRPr="00794889">
                <w:rPr>
                  <w:rFonts w:ascii="Times New Roman" w:eastAsia="Times New Roman" w:hAnsi="Times New Roman" w:cs="Times New Roman"/>
                  <w:color w:val="0000FF"/>
                  <w:sz w:val="24"/>
                  <w:szCs w:val="24"/>
                  <w:u w:val="single"/>
                  <w:lang w:eastAsia="uk-UA"/>
                </w:rPr>
                <w:t>Закону України</w:t>
              </w:r>
            </w:hyperlink>
            <w:r w:rsidRPr="00794889">
              <w:rPr>
                <w:rFonts w:ascii="Times New Roman" w:eastAsia="Times New Roman" w:hAnsi="Times New Roman" w:cs="Times New Roman"/>
                <w:sz w:val="24"/>
                <w:szCs w:val="24"/>
                <w:lang w:eastAsia="uk-UA"/>
              </w:rPr>
              <w:t> “Про електроенергетику”</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у межах видатків, передбачених у державному бюджеті відповідним органам, </w:t>
            </w:r>
            <w:r w:rsidRPr="00794889">
              <w:rPr>
                <w:rFonts w:ascii="Times New Roman" w:eastAsia="Times New Roman" w:hAnsi="Times New Roman" w:cs="Times New Roman"/>
                <w:sz w:val="24"/>
                <w:szCs w:val="24"/>
                <w:lang w:eastAsia="uk-UA"/>
              </w:rPr>
              <w:lastRenderedPageBreak/>
              <w:t>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формування, прозорої, недискримінаційної державної політики щодо забезпечення безпеки постачання природного газу на внутрішньому ринку</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Міненерговугілля</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внесення змін до Законів України </w:t>
            </w:r>
            <w:hyperlink r:id="rId30" w:tgtFrame="_blank" w:history="1">
              <w:r w:rsidRPr="00794889">
                <w:rPr>
                  <w:rFonts w:ascii="Times New Roman" w:eastAsia="Times New Roman" w:hAnsi="Times New Roman" w:cs="Times New Roman"/>
                  <w:color w:val="0000FF"/>
                  <w:sz w:val="24"/>
                  <w:szCs w:val="24"/>
                  <w:u w:val="single"/>
                  <w:lang w:eastAsia="uk-UA"/>
                </w:rPr>
                <w:t>“Про трубопровідний транспорт”</w:t>
              </w:r>
            </w:hyperlink>
            <w:r w:rsidRPr="00794889">
              <w:rPr>
                <w:rFonts w:ascii="Times New Roman" w:eastAsia="Times New Roman" w:hAnsi="Times New Roman" w:cs="Times New Roman"/>
                <w:sz w:val="24"/>
                <w:szCs w:val="24"/>
                <w:lang w:eastAsia="uk-UA"/>
              </w:rPr>
              <w:t>, </w:t>
            </w:r>
            <w:hyperlink r:id="rId31" w:tgtFrame="_blank" w:history="1">
              <w:r w:rsidRPr="00794889">
                <w:rPr>
                  <w:rFonts w:ascii="Times New Roman" w:eastAsia="Times New Roman" w:hAnsi="Times New Roman" w:cs="Times New Roman"/>
                  <w:color w:val="0000FF"/>
                  <w:sz w:val="24"/>
                  <w:szCs w:val="24"/>
                  <w:u w:val="single"/>
                  <w:lang w:eastAsia="uk-UA"/>
                </w:rPr>
                <w:t>“Про нафту і газ”</w:t>
              </w:r>
            </w:hyperlink>
            <w:r w:rsidRPr="00794889">
              <w:rPr>
                <w:rFonts w:ascii="Times New Roman" w:eastAsia="Times New Roman" w:hAnsi="Times New Roman" w:cs="Times New Roman"/>
                <w:sz w:val="24"/>
                <w:szCs w:val="24"/>
                <w:lang w:eastAsia="uk-UA"/>
              </w:rPr>
              <w:t>, розроблення відповідних нормативно-правових актів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 участь у регіональних ініціативах щодо співробітництва у сфері енергетики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Міненерговугілля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Мінрегіон</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МЗС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Держенергоефективності</w:t>
            </w:r>
            <w:proofErr w:type="spellEnd"/>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Держатомрегулювання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НКРЕКП (за згодою) </w:t>
            </w:r>
            <w:r w:rsidRPr="00794889">
              <w:rPr>
                <w:rFonts w:ascii="Times New Roman" w:eastAsia="Times New Roman" w:hAnsi="Times New Roman" w:cs="Times New Roman"/>
                <w:sz w:val="24"/>
                <w:szCs w:val="24"/>
                <w:lang w:eastAsia="uk-UA"/>
              </w:rPr>
              <w:br/>
              <w:t>НАК “Нафтогаз України”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забезпечення участі у регіональних ініціативах щодо співробітництва у сфері енергетики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4) здійснення заходів щодо інформування та забезпечення захисту прав споживачів від недобросовісних методів конкуренції енергопостачальників</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НКРЕКП (за згодою)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Міненерговугілля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МІП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Держпродспоживслужба</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наявність та функціонування налагодженої системи інформування споживачів, а також механізму реалізації захисту прав споживачів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5) вдосконалення системи фізичного захисту об’єктів підвищеної небезпеки за фінансової підтримки ЄС</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СБУ (за згодою) </w:t>
            </w:r>
            <w:r w:rsidRPr="00794889">
              <w:rPr>
                <w:rFonts w:ascii="Times New Roman" w:eastAsia="Times New Roman" w:hAnsi="Times New Roman" w:cs="Times New Roman"/>
                <w:sz w:val="24"/>
                <w:szCs w:val="24"/>
                <w:lang w:eastAsia="uk-UA"/>
              </w:rPr>
              <w:br/>
              <w:t>МВС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Міненерговугілля</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створення дієвої системи захисту об’єктів підвищеної небезпеки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кошти в рамках проекту міжнародної технічної допомоги “Фізичний захист </w:t>
            </w:r>
            <w:proofErr w:type="spellStart"/>
            <w:r w:rsidRPr="00794889">
              <w:rPr>
                <w:rFonts w:ascii="Times New Roman" w:eastAsia="Times New Roman" w:hAnsi="Times New Roman" w:cs="Times New Roman"/>
                <w:sz w:val="24"/>
                <w:szCs w:val="24"/>
                <w:lang w:eastAsia="uk-UA"/>
              </w:rPr>
              <w:t>Южно</w:t>
            </w:r>
            <w:proofErr w:type="spellEnd"/>
            <w:r w:rsidRPr="00794889">
              <w:rPr>
                <w:rFonts w:ascii="Times New Roman" w:eastAsia="Times New Roman" w:hAnsi="Times New Roman" w:cs="Times New Roman"/>
                <w:sz w:val="24"/>
                <w:szCs w:val="24"/>
                <w:lang w:eastAsia="uk-UA"/>
              </w:rPr>
              <w:t>-</w:t>
            </w:r>
            <w:r w:rsidRPr="00794889">
              <w:rPr>
                <w:rFonts w:ascii="Times New Roman" w:eastAsia="Times New Roman" w:hAnsi="Times New Roman" w:cs="Times New Roman"/>
                <w:sz w:val="24"/>
                <w:szCs w:val="24"/>
                <w:lang w:eastAsia="uk-UA"/>
              </w:rPr>
              <w:lastRenderedPageBreak/>
              <w:t>Української АЕС”</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6) забезпечення в рамках членства у </w:t>
            </w:r>
            <w:hyperlink r:id="rId32" w:tgtFrame="_blank" w:history="1">
              <w:r w:rsidRPr="00794889">
                <w:rPr>
                  <w:rFonts w:ascii="Times New Roman" w:eastAsia="Times New Roman" w:hAnsi="Times New Roman" w:cs="Times New Roman"/>
                  <w:color w:val="0000FF"/>
                  <w:sz w:val="24"/>
                  <w:szCs w:val="24"/>
                  <w:u w:val="single"/>
                  <w:lang w:eastAsia="uk-UA"/>
                </w:rPr>
                <w:t>Договорі про заснування Енергетичного Співтовариства</w:t>
              </w:r>
            </w:hyperlink>
            <w:r w:rsidRPr="00794889">
              <w:rPr>
                <w:rFonts w:ascii="Times New Roman" w:eastAsia="Times New Roman" w:hAnsi="Times New Roman" w:cs="Times New Roman"/>
                <w:sz w:val="24"/>
                <w:szCs w:val="24"/>
                <w:lang w:eastAsia="uk-UA"/>
              </w:rPr>
              <w:t xml:space="preserve"> активної участі у розробленні та прийнятті нового </w:t>
            </w:r>
            <w:proofErr w:type="spellStart"/>
            <w:r w:rsidRPr="00794889">
              <w:rPr>
                <w:rFonts w:ascii="Times New Roman" w:eastAsia="Times New Roman" w:hAnsi="Times New Roman" w:cs="Times New Roman"/>
                <w:sz w:val="24"/>
                <w:szCs w:val="24"/>
                <w:lang w:eastAsia="uk-UA"/>
              </w:rPr>
              <w:t>акта</w:t>
            </w:r>
            <w:proofErr w:type="spellEnd"/>
            <w:r w:rsidRPr="00794889">
              <w:rPr>
                <w:rFonts w:ascii="Times New Roman" w:eastAsia="Times New Roman" w:hAnsi="Times New Roman" w:cs="Times New Roman"/>
                <w:sz w:val="24"/>
                <w:szCs w:val="24"/>
                <w:lang w:eastAsia="uk-UA"/>
              </w:rPr>
              <w:t xml:space="preserve"> на заміну Регламенту (ЄС) 994/2010 стосовно заходів із забезпечення безпеки постачання газу</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Міненерговугілля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НАК “Нафтогаз України”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захист інтересів України щодо забезпечення безпеки постачання газу на етапі формування відповідного законодавства ЄС та його використання в країнах Енергетичного Співтовариства</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8. Сприяння розвитку енергетичного ринку шляхом проведення регуляторних реформ</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підготовка програмного документа щодо реструктуризації вугільного сектору (стосовно енергетичного, коксованого та бурого вугілля)</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Міненерговугілля</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створення умов для розвитку прозорих енергетичних ринків на основі законодавства та стандартів ЄС, прийняття програмного документа з питань комплексного реформування вугільної галузі</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 (грант на підготовку проекту “Програма сприяння регуляторній реформі централізованого теплопостачання України”)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реалізація Закону України “Про ринок природного газу”, розроблення та прийняття нормативно-правових актів на виконання </w:t>
            </w:r>
            <w:hyperlink r:id="rId33" w:tgtFrame="_blank" w:history="1">
              <w:r w:rsidRPr="00794889">
                <w:rPr>
                  <w:rFonts w:ascii="Times New Roman" w:eastAsia="Times New Roman" w:hAnsi="Times New Roman" w:cs="Times New Roman"/>
                  <w:color w:val="0000FF"/>
                  <w:sz w:val="24"/>
                  <w:szCs w:val="24"/>
                  <w:u w:val="single"/>
                  <w:lang w:eastAsia="uk-UA"/>
                </w:rPr>
                <w:t xml:space="preserve">Закону </w:t>
              </w:r>
              <w:r w:rsidRPr="00794889">
                <w:rPr>
                  <w:rFonts w:ascii="Times New Roman" w:eastAsia="Times New Roman" w:hAnsi="Times New Roman" w:cs="Times New Roman"/>
                  <w:color w:val="0000FF"/>
                  <w:sz w:val="24"/>
                  <w:szCs w:val="24"/>
                  <w:u w:val="single"/>
                  <w:lang w:eastAsia="uk-UA"/>
                </w:rPr>
                <w:lastRenderedPageBreak/>
                <w:t>України</w:t>
              </w:r>
            </w:hyperlink>
            <w:r w:rsidRPr="00794889">
              <w:rPr>
                <w:rFonts w:ascii="Times New Roman" w:eastAsia="Times New Roman" w:hAnsi="Times New Roman" w:cs="Times New Roman"/>
                <w:sz w:val="24"/>
                <w:szCs w:val="24"/>
                <w:lang w:eastAsia="uk-UA"/>
              </w:rPr>
              <w:t> “Про ринок природного газу”, що відповідають вимогам Директиви № 2009/73/ЄС та Регламенту (ЄС) 715/2009</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Міненерговугілля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НАК “Нафтогаз України”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нормативно-правових актів, забезпечення функціонування ринку природного газу за встановленими </w:t>
            </w:r>
            <w:hyperlink r:id="rId34" w:tgtFrame="_blank" w:history="1">
              <w:r w:rsidRPr="00794889">
                <w:rPr>
                  <w:rFonts w:ascii="Times New Roman" w:eastAsia="Times New Roman" w:hAnsi="Times New Roman" w:cs="Times New Roman"/>
                  <w:color w:val="0000FF"/>
                  <w:sz w:val="24"/>
                  <w:szCs w:val="24"/>
                  <w:u w:val="single"/>
                  <w:lang w:eastAsia="uk-UA"/>
                </w:rPr>
                <w:t>Законом України</w:t>
              </w:r>
            </w:hyperlink>
            <w:r w:rsidRPr="00794889">
              <w:rPr>
                <w:rFonts w:ascii="Times New Roman" w:eastAsia="Times New Roman" w:hAnsi="Times New Roman" w:cs="Times New Roman"/>
                <w:sz w:val="24"/>
                <w:szCs w:val="24"/>
                <w:lang w:eastAsia="uk-UA"/>
              </w:rPr>
              <w:t xml:space="preserve"> “Про ринок природного </w:t>
            </w:r>
            <w:proofErr w:type="spellStart"/>
            <w:r w:rsidRPr="00794889">
              <w:rPr>
                <w:rFonts w:ascii="Times New Roman" w:eastAsia="Times New Roman" w:hAnsi="Times New Roman" w:cs="Times New Roman"/>
                <w:sz w:val="24"/>
                <w:szCs w:val="24"/>
                <w:lang w:eastAsia="uk-UA"/>
              </w:rPr>
              <w:t>газу”вимогами</w:t>
            </w:r>
            <w:proofErr w:type="spellEnd"/>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у межах видатків, передбачених у державному бюджеті відповідним органам, кошти </w:t>
            </w:r>
            <w:r w:rsidRPr="00794889">
              <w:rPr>
                <w:rFonts w:ascii="Times New Roman" w:eastAsia="Times New Roman" w:hAnsi="Times New Roman" w:cs="Times New Roman"/>
                <w:sz w:val="24"/>
                <w:szCs w:val="24"/>
                <w:lang w:eastAsia="uk-UA"/>
              </w:rPr>
              <w:lastRenderedPageBreak/>
              <w:t>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 приведення нормативно-правових актів у сфері розвідки і розробки вуглеводнів та відповідних положень національного законодавства у відповідність з європейським законодавством</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2017-2018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Міненерговугілля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Мінприроди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Держгеонадра</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нормативно-правових актів з питань розвідки та розробки вуглеводнів відповідно до вимог ЄС</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4) створення законодавчих умов для функціонування ринку електричної енергії, який відповідає положенням Директиви № 2009/72/ЄС та Регламенту (ЄС) 714/2009; супроводження у Верховній Раді України законопроекту про ринок електричної енергії України (реєстраційний номер 4493)</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травень 2017 р.</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Міненерговугілля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НКРЕКП (за згодою)</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Закону</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9. Забезпечення умов для встановлення привабливого та стабільного </w:t>
            </w:r>
            <w:r w:rsidRPr="00794889">
              <w:rPr>
                <w:rFonts w:ascii="Times New Roman" w:eastAsia="Times New Roman" w:hAnsi="Times New Roman" w:cs="Times New Roman"/>
                <w:sz w:val="24"/>
                <w:szCs w:val="24"/>
                <w:lang w:eastAsia="uk-UA"/>
              </w:rPr>
              <w:lastRenderedPageBreak/>
              <w:t>інвестиційного клімату</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1) підготовка щорічного звіту в рамках імплементації Україною Ініціативи щодо прозорості </w:t>
            </w:r>
            <w:r w:rsidRPr="00794889">
              <w:rPr>
                <w:rFonts w:ascii="Times New Roman" w:eastAsia="Times New Roman" w:hAnsi="Times New Roman" w:cs="Times New Roman"/>
                <w:sz w:val="24"/>
                <w:szCs w:val="24"/>
                <w:lang w:eastAsia="uk-UA"/>
              </w:rPr>
              <w:lastRenderedPageBreak/>
              <w:t>видобувних галузей та його опублікування</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щороку до 1 липня</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Міненерговугілля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ДФС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публікування сформованого щорічного звіту, розміщення інформації про податки у відкритому </w:t>
            </w:r>
            <w:r w:rsidRPr="00794889">
              <w:rPr>
                <w:rFonts w:ascii="Times New Roman" w:eastAsia="Times New Roman" w:hAnsi="Times New Roman" w:cs="Times New Roman"/>
                <w:sz w:val="24"/>
                <w:szCs w:val="24"/>
                <w:lang w:eastAsia="uk-UA"/>
              </w:rPr>
              <w:lastRenderedPageBreak/>
              <w:t>доступі на веб-сайті ДФС</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у межах видатків, передбачених у державному бюджеті </w:t>
            </w:r>
            <w:r w:rsidRPr="00794889">
              <w:rPr>
                <w:rFonts w:ascii="Times New Roman" w:eastAsia="Times New Roman" w:hAnsi="Times New Roman" w:cs="Times New Roman"/>
                <w:sz w:val="24"/>
                <w:szCs w:val="24"/>
                <w:lang w:eastAsia="uk-UA"/>
              </w:rPr>
              <w:lastRenderedPageBreak/>
              <w:t>відповідним органам</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2) розроблення та подання на розгляд Кабінету Міністрів України законопроекту щодо забезпечення прозорості у видобувних галузях, в якому передбачено звітування </w:t>
            </w:r>
            <w:proofErr w:type="spellStart"/>
            <w:r w:rsidRPr="00794889">
              <w:rPr>
                <w:rFonts w:ascii="Times New Roman" w:eastAsia="Times New Roman" w:hAnsi="Times New Roman" w:cs="Times New Roman"/>
                <w:sz w:val="24"/>
                <w:szCs w:val="24"/>
                <w:lang w:eastAsia="uk-UA"/>
              </w:rPr>
              <w:t>Міненерговугіллю</w:t>
            </w:r>
            <w:proofErr w:type="spellEnd"/>
            <w:r w:rsidRPr="00794889">
              <w:rPr>
                <w:rFonts w:ascii="Times New Roman" w:eastAsia="Times New Roman" w:hAnsi="Times New Roman" w:cs="Times New Roman"/>
                <w:sz w:val="24"/>
                <w:szCs w:val="24"/>
                <w:lang w:eastAsia="uk-UA"/>
              </w:rPr>
              <w:t xml:space="preserve"> суб’єктів господарювання у зазначених галузях відповідно до Ініціативи щодо забезпечення прозорості у видобувних галузях</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Міненерговугілля</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Закону</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w:t>
            </w:r>
          </w:p>
        </w:tc>
      </w:tr>
      <w:tr w:rsidR="00794889" w:rsidRPr="00794889" w:rsidTr="00794889">
        <w:trPr>
          <w:trHeight w:val="375"/>
        </w:trPr>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Сприяння енергоефективності та енергозбереженню (</w:t>
            </w:r>
            <w:hyperlink r:id="rId35" w:anchor="n2180" w:tgtFrame="_blank" w:history="1">
              <w:r w:rsidRPr="00794889">
                <w:rPr>
                  <w:rFonts w:ascii="Times New Roman" w:eastAsia="Times New Roman" w:hAnsi="Times New Roman" w:cs="Times New Roman"/>
                  <w:color w:val="0000FF"/>
                  <w:sz w:val="24"/>
                  <w:szCs w:val="24"/>
                  <w:u w:val="single"/>
                  <w:lang w:eastAsia="uk-UA"/>
                </w:rPr>
                <w:t>стаття 338</w:t>
              </w:r>
            </w:hyperlink>
            <w:r w:rsidRPr="00794889">
              <w:rPr>
                <w:rFonts w:ascii="Times New Roman" w:eastAsia="Times New Roman" w:hAnsi="Times New Roman" w:cs="Times New Roman"/>
                <w:sz w:val="24"/>
                <w:szCs w:val="24"/>
                <w:lang w:eastAsia="uk-UA"/>
              </w:rPr>
              <w:t>)</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10. Створення законодавчих засад для сприяння енергоефективності та енергозбереженню</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1) законодавче забезпечення маркування та зазначення стандартної інформації про обсяги споживання енергії та інших ресурсів, </w:t>
            </w:r>
            <w:proofErr w:type="spellStart"/>
            <w:r w:rsidRPr="00794889">
              <w:rPr>
                <w:rFonts w:ascii="Times New Roman" w:eastAsia="Times New Roman" w:hAnsi="Times New Roman" w:cs="Times New Roman"/>
                <w:sz w:val="24"/>
                <w:szCs w:val="24"/>
                <w:lang w:eastAsia="uk-UA"/>
              </w:rPr>
              <w:t>енергоспоживчих</w:t>
            </w:r>
            <w:proofErr w:type="spellEnd"/>
            <w:r w:rsidRPr="00794889">
              <w:rPr>
                <w:rFonts w:ascii="Times New Roman" w:eastAsia="Times New Roman" w:hAnsi="Times New Roman" w:cs="Times New Roman"/>
                <w:sz w:val="24"/>
                <w:szCs w:val="24"/>
                <w:lang w:eastAsia="uk-UA"/>
              </w:rPr>
              <w:t xml:space="preserve"> продуктів відповідно до вимог Директиви 2010/30/ЄС та </w:t>
            </w:r>
            <w:proofErr w:type="spellStart"/>
            <w:r w:rsidRPr="00794889">
              <w:rPr>
                <w:rFonts w:ascii="Times New Roman" w:eastAsia="Times New Roman" w:hAnsi="Times New Roman" w:cs="Times New Roman"/>
                <w:sz w:val="24"/>
                <w:szCs w:val="24"/>
                <w:lang w:eastAsia="uk-UA"/>
              </w:rPr>
              <w:t>імплементаційних</w:t>
            </w:r>
            <w:proofErr w:type="spellEnd"/>
            <w:r w:rsidRPr="00794889">
              <w:rPr>
                <w:rFonts w:ascii="Times New Roman" w:eastAsia="Times New Roman" w:hAnsi="Times New Roman" w:cs="Times New Roman"/>
                <w:sz w:val="24"/>
                <w:szCs w:val="24"/>
                <w:lang w:eastAsia="uk-UA"/>
              </w:rPr>
              <w:t xml:space="preserve"> директив і регламентів до неї стосовно: </w:t>
            </w:r>
            <w:r w:rsidRPr="00794889">
              <w:rPr>
                <w:rFonts w:ascii="Times New Roman" w:eastAsia="Times New Roman" w:hAnsi="Times New Roman" w:cs="Times New Roman"/>
                <w:sz w:val="24"/>
                <w:szCs w:val="24"/>
                <w:lang w:eastAsia="uk-UA"/>
              </w:rPr>
              <w:br/>
              <w:t>пилососів; </w:t>
            </w:r>
            <w:r w:rsidRPr="00794889">
              <w:rPr>
                <w:rFonts w:ascii="Times New Roman" w:eastAsia="Times New Roman" w:hAnsi="Times New Roman" w:cs="Times New Roman"/>
                <w:sz w:val="24"/>
                <w:szCs w:val="24"/>
                <w:lang w:eastAsia="uk-UA"/>
              </w:rPr>
              <w:br/>
              <w:t xml:space="preserve">водонагрівачів, </w:t>
            </w:r>
            <w:proofErr w:type="spellStart"/>
            <w:r w:rsidRPr="00794889">
              <w:rPr>
                <w:rFonts w:ascii="Times New Roman" w:eastAsia="Times New Roman" w:hAnsi="Times New Roman" w:cs="Times New Roman"/>
                <w:sz w:val="24"/>
                <w:szCs w:val="24"/>
                <w:lang w:eastAsia="uk-UA"/>
              </w:rPr>
              <w:t>ємностей</w:t>
            </w:r>
            <w:proofErr w:type="spellEnd"/>
            <w:r w:rsidRPr="00794889">
              <w:rPr>
                <w:rFonts w:ascii="Times New Roman" w:eastAsia="Times New Roman" w:hAnsi="Times New Roman" w:cs="Times New Roman"/>
                <w:sz w:val="24"/>
                <w:szCs w:val="24"/>
                <w:lang w:eastAsia="uk-UA"/>
              </w:rPr>
              <w:t xml:space="preserve"> для гарячої води та </w:t>
            </w:r>
            <w:r w:rsidRPr="00794889">
              <w:rPr>
                <w:rFonts w:ascii="Times New Roman" w:eastAsia="Times New Roman" w:hAnsi="Times New Roman" w:cs="Times New Roman"/>
                <w:sz w:val="24"/>
                <w:szCs w:val="24"/>
                <w:lang w:eastAsia="uk-UA"/>
              </w:rPr>
              <w:lastRenderedPageBreak/>
              <w:t>модулів нагріву води та сонячних установок; </w:t>
            </w:r>
            <w:r w:rsidRPr="00794889">
              <w:rPr>
                <w:rFonts w:ascii="Times New Roman" w:eastAsia="Times New Roman" w:hAnsi="Times New Roman" w:cs="Times New Roman"/>
                <w:sz w:val="24"/>
                <w:szCs w:val="24"/>
                <w:lang w:eastAsia="uk-UA"/>
              </w:rPr>
              <w:br/>
              <w:t>обігрівачів приміщень, терморегуляторів та сонячних установок; </w:t>
            </w:r>
            <w:r w:rsidRPr="00794889">
              <w:rPr>
                <w:rFonts w:ascii="Times New Roman" w:eastAsia="Times New Roman" w:hAnsi="Times New Roman" w:cs="Times New Roman"/>
                <w:sz w:val="24"/>
                <w:szCs w:val="24"/>
                <w:lang w:eastAsia="uk-UA"/>
              </w:rPr>
              <w:br/>
              <w:t>побутових вентиляційних установок</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Мінрегіон</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Держенергоефективності</w:t>
            </w:r>
            <w:proofErr w:type="spellEnd"/>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Держпродспоживслужба</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створення законодавчої бази для стимулювання </w:t>
            </w:r>
            <w:proofErr w:type="spellStart"/>
            <w:r w:rsidRPr="00794889">
              <w:rPr>
                <w:rFonts w:ascii="Times New Roman" w:eastAsia="Times New Roman" w:hAnsi="Times New Roman" w:cs="Times New Roman"/>
                <w:sz w:val="24"/>
                <w:szCs w:val="24"/>
                <w:lang w:eastAsia="uk-UA"/>
              </w:rPr>
              <w:t>закупівель</w:t>
            </w:r>
            <w:proofErr w:type="spellEnd"/>
            <w:r w:rsidRPr="00794889">
              <w:rPr>
                <w:rFonts w:ascii="Times New Roman" w:eastAsia="Times New Roman" w:hAnsi="Times New Roman" w:cs="Times New Roman"/>
                <w:sz w:val="24"/>
                <w:szCs w:val="24"/>
                <w:lang w:eastAsia="uk-UA"/>
              </w:rPr>
              <w:t xml:space="preserve"> робіт, постачання послуг, продуктів, що відповідають критеріям найвищого рівня ефективності (належать до найвищого класу енергетичної ефективності)</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імплементація Директиви № 2012/27/ЄС щодо енергетичної ефективності</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Мінрегіон</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Держенергоефективності</w:t>
            </w:r>
            <w:proofErr w:type="spellEnd"/>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Міненерговугілля</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Закону України “Про енергетичну ефективність”, схвалення плану заходів з виконання положень Закону, схвалення необхідних технічних регламентів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3) забезпечення науково-технічного співробітництва та обміну інформацією у сфері виробництва енергії, її транспортування, постачання та кінцевого споживання, зокрема енергозберігаючих і екологічно безпечних технологій з можливим використанням інструментів </w:t>
            </w:r>
            <w:proofErr w:type="spellStart"/>
            <w:r w:rsidRPr="00794889">
              <w:rPr>
                <w:rFonts w:ascii="Times New Roman" w:eastAsia="Times New Roman" w:hAnsi="Times New Roman" w:cs="Times New Roman"/>
                <w:sz w:val="24"/>
                <w:szCs w:val="24"/>
                <w:lang w:eastAsia="uk-UA"/>
              </w:rPr>
              <w:t>Horizon</w:t>
            </w:r>
            <w:proofErr w:type="spellEnd"/>
            <w:r w:rsidRPr="00794889">
              <w:rPr>
                <w:rFonts w:ascii="Times New Roman" w:eastAsia="Times New Roman" w:hAnsi="Times New Roman" w:cs="Times New Roman"/>
                <w:sz w:val="24"/>
                <w:szCs w:val="24"/>
                <w:lang w:eastAsia="uk-UA"/>
              </w:rPr>
              <w:t xml:space="preserve"> 2020</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Міненерговугілля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Держенергоефективності</w:t>
            </w:r>
            <w:proofErr w:type="spellEnd"/>
            <w:r w:rsidRPr="00794889">
              <w:rPr>
                <w:rFonts w:ascii="Times New Roman" w:eastAsia="Times New Roman" w:hAnsi="Times New Roman" w:cs="Times New Roman"/>
                <w:sz w:val="24"/>
                <w:szCs w:val="24"/>
                <w:lang w:eastAsia="uk-UA"/>
              </w:rPr>
              <w:br/>
              <w:t>МОН</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реалізація спільних проектів та програм</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4) вжиття заходів, спрямованих на збільшення частки </w:t>
            </w:r>
            <w:r w:rsidRPr="00794889">
              <w:rPr>
                <w:rFonts w:ascii="Times New Roman" w:eastAsia="Times New Roman" w:hAnsi="Times New Roman" w:cs="Times New Roman"/>
                <w:sz w:val="24"/>
                <w:szCs w:val="24"/>
                <w:lang w:eastAsia="uk-UA"/>
              </w:rPr>
              <w:lastRenderedPageBreak/>
              <w:t>відновлюваних джерел енергії та альтернативних видів палива в енергетичному балансі України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Держенергоефективності</w:t>
            </w:r>
            <w:proofErr w:type="spellEnd"/>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Мінрегіон</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Міненерговугіл</w:t>
            </w:r>
            <w:r w:rsidRPr="00794889">
              <w:rPr>
                <w:rFonts w:ascii="Times New Roman" w:eastAsia="Times New Roman" w:hAnsi="Times New Roman" w:cs="Times New Roman"/>
                <w:sz w:val="24"/>
                <w:szCs w:val="24"/>
                <w:lang w:eastAsia="uk-UA"/>
              </w:rPr>
              <w:lastRenderedPageBreak/>
              <w:t>ля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Мінагрополітики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збільшення частки відновлюваних джерел енергії </w:t>
            </w:r>
            <w:r w:rsidRPr="00794889">
              <w:rPr>
                <w:rFonts w:ascii="Times New Roman" w:eastAsia="Times New Roman" w:hAnsi="Times New Roman" w:cs="Times New Roman"/>
                <w:sz w:val="24"/>
                <w:szCs w:val="24"/>
                <w:lang w:eastAsia="uk-UA"/>
              </w:rPr>
              <w:lastRenderedPageBreak/>
              <w:t>та альтернативних видів палива в енергетичному балансі України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у межах видатків, передбачених у </w:t>
            </w:r>
            <w:r w:rsidRPr="00794889">
              <w:rPr>
                <w:rFonts w:ascii="Times New Roman" w:eastAsia="Times New Roman" w:hAnsi="Times New Roman" w:cs="Times New Roman"/>
                <w:sz w:val="24"/>
                <w:szCs w:val="24"/>
                <w:lang w:eastAsia="uk-UA"/>
              </w:rPr>
              <w:lastRenderedPageBreak/>
              <w:t xml:space="preserve">державному бюджеті відповідним органам, кошти в рамках проекту міжнародної технічної допомоги “Підвищення енергоефективності та стимулювання використання відновлюваної енергетики в </w:t>
            </w:r>
            <w:proofErr w:type="spellStart"/>
            <w:r w:rsidRPr="00794889">
              <w:rPr>
                <w:rFonts w:ascii="Times New Roman" w:eastAsia="Times New Roman" w:hAnsi="Times New Roman" w:cs="Times New Roman"/>
                <w:sz w:val="24"/>
                <w:szCs w:val="24"/>
                <w:lang w:eastAsia="uk-UA"/>
              </w:rPr>
              <w:t>агрохарчових</w:t>
            </w:r>
            <w:proofErr w:type="spellEnd"/>
            <w:r w:rsidRPr="00794889">
              <w:rPr>
                <w:rFonts w:ascii="Times New Roman" w:eastAsia="Times New Roman" w:hAnsi="Times New Roman" w:cs="Times New Roman"/>
                <w:sz w:val="24"/>
                <w:szCs w:val="24"/>
                <w:lang w:eastAsia="uk-UA"/>
              </w:rPr>
              <w:t xml:space="preserve"> та інших малих і середніх підприємствах (МСП) України”</w:t>
            </w:r>
          </w:p>
        </w:tc>
      </w:tr>
      <w:tr w:rsidR="00794889" w:rsidRPr="00794889" w:rsidTr="00794889">
        <w:trPr>
          <w:trHeight w:val="450"/>
        </w:trPr>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Співробітництво в цивільному ядерному секторі (</w:t>
            </w:r>
            <w:hyperlink r:id="rId36" w:anchor="n2201" w:tgtFrame="_blank" w:history="1">
              <w:r w:rsidRPr="00794889">
                <w:rPr>
                  <w:rFonts w:ascii="Times New Roman" w:eastAsia="Times New Roman" w:hAnsi="Times New Roman" w:cs="Times New Roman"/>
                  <w:color w:val="0000FF"/>
                  <w:sz w:val="24"/>
                  <w:szCs w:val="24"/>
                  <w:u w:val="single"/>
                  <w:lang w:eastAsia="uk-UA"/>
                </w:rPr>
                <w:t>стаття 342</w:t>
              </w:r>
            </w:hyperlink>
            <w:r w:rsidRPr="00794889">
              <w:rPr>
                <w:rFonts w:ascii="Times New Roman" w:eastAsia="Times New Roman" w:hAnsi="Times New Roman" w:cs="Times New Roman"/>
                <w:sz w:val="24"/>
                <w:szCs w:val="24"/>
                <w:lang w:eastAsia="uk-UA"/>
              </w:rPr>
              <w:t>)</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11. Забезпечення високого рівня ядерної безпеки, використання ядерної енергії в мирних цілях</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здійснення заходів на об’єкті “Укриття” для перетворення зруйнованого четвертого блоку (об’єкт “Укриття”) в екологічно безпечну систему</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ДАЗВ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Держатомрегулювання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Мінприроди</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будівництво та введення в експлуатацію нового безпечного </w:t>
            </w:r>
            <w:proofErr w:type="spellStart"/>
            <w:r w:rsidRPr="00794889">
              <w:rPr>
                <w:rFonts w:ascii="Times New Roman" w:eastAsia="Times New Roman" w:hAnsi="Times New Roman" w:cs="Times New Roman"/>
                <w:sz w:val="24"/>
                <w:szCs w:val="24"/>
                <w:lang w:eastAsia="uk-UA"/>
              </w:rPr>
              <w:t>конфайнменту</w:t>
            </w:r>
            <w:proofErr w:type="spellEnd"/>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в рамках грантових програм Чорнобильського фонду “Укриття”</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2) покращення стану поводження з радіоактивними відходами шляхом </w:t>
            </w:r>
            <w:r w:rsidRPr="00794889">
              <w:rPr>
                <w:rFonts w:ascii="Times New Roman" w:eastAsia="Times New Roman" w:hAnsi="Times New Roman" w:cs="Times New Roman"/>
                <w:sz w:val="24"/>
                <w:szCs w:val="24"/>
                <w:lang w:eastAsia="uk-UA"/>
              </w:rPr>
              <w:lastRenderedPageBreak/>
              <w:t>удосконалення нормативно-правової бази з урахуванням стандартів МАГАТЕ</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Мінприроди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ДАЗВ</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створення системи класифікації радіоактивних відходів, яка відповідає </w:t>
            </w:r>
            <w:r w:rsidRPr="00794889">
              <w:rPr>
                <w:rFonts w:ascii="Times New Roman" w:eastAsia="Times New Roman" w:hAnsi="Times New Roman" w:cs="Times New Roman"/>
                <w:sz w:val="24"/>
                <w:szCs w:val="24"/>
                <w:lang w:eastAsia="uk-UA"/>
              </w:rPr>
              <w:lastRenderedPageBreak/>
              <w:t>прийнятим міжнародним стандартам безпеки і ґрунтується на довгостроковій безпеці остаточного захоронення радіоактивних відходів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у межах видатків, передбачених у державному бюджеті </w:t>
            </w:r>
            <w:r w:rsidRPr="00794889">
              <w:rPr>
                <w:rFonts w:ascii="Times New Roman" w:eastAsia="Times New Roman" w:hAnsi="Times New Roman" w:cs="Times New Roman"/>
                <w:sz w:val="24"/>
                <w:szCs w:val="24"/>
                <w:lang w:eastAsia="uk-UA"/>
              </w:rPr>
              <w:lastRenderedPageBreak/>
              <w:t>відповідним органам</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 здійснення моніторингу навколишнього природного середовища у зоні відчуження і зоні безумовного (обов’язкового) відселення</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ДАЗВ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Міненерговугілля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ДСНС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експлуатація регіональної системи раннього запобігання виникненню та прогнозування радіаційного стану в зоні відчуження</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w:t>
            </w:r>
          </w:p>
        </w:tc>
      </w:tr>
      <w:tr w:rsidR="00794889" w:rsidRPr="00794889" w:rsidTr="00794889">
        <w:trPr>
          <w:trHeight w:val="375"/>
        </w:trPr>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Глава 2. Макроекономічне співробітництво</w:t>
            </w:r>
          </w:p>
        </w:tc>
      </w:tr>
      <w:tr w:rsidR="00794889" w:rsidRPr="00794889" w:rsidTr="00794889">
        <w:trPr>
          <w:trHeight w:val="375"/>
        </w:trPr>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Співробітництво з метою обміну досвідом у сфері макроекономічного прогнозування, моделювання економічного і соціального розвитку держави та макроекономічних показників і перспектив, стратегій розвитку (</w:t>
            </w:r>
            <w:hyperlink r:id="rId37" w:anchor="n2214" w:tgtFrame="_blank" w:history="1">
              <w:r w:rsidRPr="00794889">
                <w:rPr>
                  <w:rFonts w:ascii="Times New Roman" w:eastAsia="Times New Roman" w:hAnsi="Times New Roman" w:cs="Times New Roman"/>
                  <w:color w:val="0000FF"/>
                  <w:sz w:val="24"/>
                  <w:szCs w:val="24"/>
                  <w:u w:val="single"/>
                  <w:lang w:eastAsia="uk-UA"/>
                </w:rPr>
                <w:t>статті 344</w:t>
              </w:r>
            </w:hyperlink>
            <w:r w:rsidRPr="00794889">
              <w:rPr>
                <w:rFonts w:ascii="Times New Roman" w:eastAsia="Times New Roman" w:hAnsi="Times New Roman" w:cs="Times New Roman"/>
                <w:sz w:val="24"/>
                <w:szCs w:val="24"/>
                <w:lang w:eastAsia="uk-UA"/>
              </w:rPr>
              <w:t> і </w:t>
            </w:r>
            <w:hyperlink r:id="rId38" w:anchor="n2220" w:tgtFrame="_blank" w:history="1">
              <w:r w:rsidRPr="00794889">
                <w:rPr>
                  <w:rFonts w:ascii="Times New Roman" w:eastAsia="Times New Roman" w:hAnsi="Times New Roman" w:cs="Times New Roman"/>
                  <w:color w:val="0000FF"/>
                  <w:sz w:val="24"/>
                  <w:szCs w:val="24"/>
                  <w:u w:val="single"/>
                  <w:lang w:eastAsia="uk-UA"/>
                </w:rPr>
                <w:t>345</w:t>
              </w:r>
            </w:hyperlink>
            <w:r w:rsidRPr="00794889">
              <w:rPr>
                <w:rFonts w:ascii="Times New Roman" w:eastAsia="Times New Roman" w:hAnsi="Times New Roman" w:cs="Times New Roman"/>
                <w:sz w:val="24"/>
                <w:szCs w:val="24"/>
                <w:lang w:eastAsia="uk-UA"/>
              </w:rPr>
              <w:t>)</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12. Забезпечення співробітництва у сфері макроекономіки</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забезпечення обміну досвідом у сфері макроекономічного прогнозування та моделювання економічного і соціального розвитку держави, у тому числі з питань імплементації методів та інструментів прогнозування, оцінки впливу прийняття окремих рішень на економічну політику та якість структурних зрушень</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Держстат</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Національний банк (за згодою)</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проведення зустрічей робочих груп, семінарів та тренінгів, здійснення навчальних поїздок</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кошти міжнародної технічної допомоги, інструментів інституціональної розбудови TAIEX, </w:t>
            </w:r>
            <w:proofErr w:type="spellStart"/>
            <w:r w:rsidRPr="00794889">
              <w:rPr>
                <w:rFonts w:ascii="Times New Roman" w:eastAsia="Times New Roman" w:hAnsi="Times New Roman" w:cs="Times New Roman"/>
                <w:sz w:val="24"/>
                <w:szCs w:val="24"/>
                <w:lang w:eastAsia="uk-UA"/>
              </w:rPr>
              <w:t>Twinning</w:t>
            </w:r>
            <w:proofErr w:type="spellEnd"/>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забезпечення обміну інформацією та досвідом щодо макроекономічних показників та перспектив, стратегій розвитку в рамках роботи відповідного Підкомітету асоціації та його робочих груп, до компетенції яких належать питання макроекономічного співробітництва</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Держстат</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Національний банк (за згодою)</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проведення зустрічей робочих груп, семінарів та тренінгів, здійснення навчальних поїздок</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кошти міжнародної технічної допомоги, інструментів інституціональної розбудови TAIEX, </w:t>
            </w:r>
            <w:proofErr w:type="spellStart"/>
            <w:r w:rsidRPr="00794889">
              <w:rPr>
                <w:rFonts w:ascii="Times New Roman" w:eastAsia="Times New Roman" w:hAnsi="Times New Roman" w:cs="Times New Roman"/>
                <w:sz w:val="24"/>
                <w:szCs w:val="24"/>
                <w:lang w:eastAsia="uk-UA"/>
              </w:rPr>
              <w:t>Twinning</w:t>
            </w:r>
            <w:proofErr w:type="spellEnd"/>
          </w:p>
        </w:tc>
      </w:tr>
      <w:tr w:rsidR="00794889" w:rsidRPr="00794889" w:rsidTr="00794889">
        <w:trPr>
          <w:trHeight w:val="375"/>
        </w:trPr>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Глава 3. Управління державними фінансами: бюджетна політика, внутрішній контроль і зовнішній аудит</w:t>
            </w:r>
          </w:p>
        </w:tc>
      </w:tr>
      <w:tr w:rsidR="00794889" w:rsidRPr="00794889" w:rsidTr="00794889">
        <w:trPr>
          <w:trHeight w:val="375"/>
        </w:trPr>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Співробітництво в галузі управління державними фінансами (</w:t>
            </w:r>
            <w:hyperlink r:id="rId39" w:anchor="n2223" w:tgtFrame="_blank" w:history="1">
              <w:r w:rsidRPr="00794889">
                <w:rPr>
                  <w:rFonts w:ascii="Times New Roman" w:eastAsia="Times New Roman" w:hAnsi="Times New Roman" w:cs="Times New Roman"/>
                  <w:color w:val="0000FF"/>
                  <w:sz w:val="24"/>
                  <w:szCs w:val="24"/>
                  <w:u w:val="single"/>
                  <w:lang w:eastAsia="uk-UA"/>
                </w:rPr>
                <w:t>стаття 346</w:t>
              </w:r>
            </w:hyperlink>
            <w:r w:rsidRPr="00794889">
              <w:rPr>
                <w:rFonts w:ascii="Times New Roman" w:eastAsia="Times New Roman" w:hAnsi="Times New Roman" w:cs="Times New Roman"/>
                <w:sz w:val="24"/>
                <w:szCs w:val="24"/>
                <w:lang w:eastAsia="uk-UA"/>
              </w:rPr>
              <w:t>)</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13. Розвиток та поглиблення співпраці з відповідними інституціями ЄС</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1) підтримка постійних контактів з ЄС в рамках роботи Кластера 1 (“макроекономічне співробітництво, управління державними фінансами: бюджетна політика, внутрішній контроль та зовнішній аудит, статистика, облік і аудит, боротьба із шахрайством”) Підкомітету асоціації з питань економіки та іншого галузевого співробітництва, Комітету асоціації у сфері управління </w:t>
            </w:r>
            <w:r w:rsidRPr="00794889">
              <w:rPr>
                <w:rFonts w:ascii="Times New Roman" w:eastAsia="Times New Roman" w:hAnsi="Times New Roman" w:cs="Times New Roman"/>
                <w:sz w:val="24"/>
                <w:szCs w:val="24"/>
                <w:lang w:eastAsia="uk-UA"/>
              </w:rPr>
              <w:lastRenderedPageBreak/>
              <w:t>державними фінансами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Мінфін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Держстат</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Держфінмоніторинг</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ДФС </w:t>
            </w:r>
            <w:r w:rsidRPr="00794889">
              <w:rPr>
                <w:rFonts w:ascii="Times New Roman" w:eastAsia="Times New Roman" w:hAnsi="Times New Roman" w:cs="Times New Roman"/>
                <w:sz w:val="24"/>
                <w:szCs w:val="24"/>
                <w:lang w:eastAsia="uk-UA"/>
              </w:rPr>
              <w:br/>
              <w:t>Національний банк (за згодою)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Нацкомфінпослуг</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НКЦПФР (за згодою)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Держаудитслужба</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Рахункова палата (за згодою) </w:t>
            </w:r>
            <w:r w:rsidRPr="00794889">
              <w:rPr>
                <w:rFonts w:ascii="Times New Roman" w:eastAsia="Times New Roman" w:hAnsi="Times New Roman" w:cs="Times New Roman"/>
                <w:sz w:val="24"/>
                <w:szCs w:val="24"/>
                <w:lang w:eastAsia="uk-UA"/>
              </w:rPr>
              <w:br/>
              <w:t>МВС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засідання робочих груп та проведення зустрічей у рамках Кластера 1 Підкомітету асоціації з питань економіки та іншого галузевого співробітництва</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забезпечення ефективного співробітництва з відповідними інституціями та органами ЄС у разі проведення аудиту та негайних перевірок і інспекцій, пов’язаних з управлінням та контролем за фондами ЄС, з метою їх здійснення згідно з відповідними правилами та процедурами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Мінфін </w:t>
            </w:r>
            <w:r w:rsidRPr="00794889">
              <w:rPr>
                <w:rFonts w:ascii="Times New Roman" w:eastAsia="Times New Roman" w:hAnsi="Times New Roman" w:cs="Times New Roman"/>
                <w:sz w:val="24"/>
                <w:szCs w:val="24"/>
                <w:lang w:eastAsia="uk-UA"/>
              </w:rPr>
              <w:br/>
              <w:t>Рахункова палата (за згодою)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Держаудитслужба</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проведення спільних перевірок, надання звітів за результатами перевірок стороні ЄС та Кабінету Міністрів України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14. Забезпечення проведення постійного діалогу з профільними міжнародними організаціями з метою розроблення та імплементації європейських стандартів та </w:t>
            </w:r>
            <w:proofErr w:type="spellStart"/>
            <w:r w:rsidRPr="00794889">
              <w:rPr>
                <w:rFonts w:ascii="Times New Roman" w:eastAsia="Times New Roman" w:hAnsi="Times New Roman" w:cs="Times New Roman"/>
                <w:sz w:val="24"/>
                <w:szCs w:val="24"/>
                <w:lang w:eastAsia="uk-UA"/>
              </w:rPr>
              <w:t>методик</w:t>
            </w:r>
            <w:proofErr w:type="spellEnd"/>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забезпечення міжнародного двостороннього та багатостороннього співробітництва з інституціями ЄС, міжнародними організаціями та урядовими установами окремих держав</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Мінфін </w:t>
            </w:r>
            <w:r w:rsidRPr="00794889">
              <w:rPr>
                <w:rFonts w:ascii="Times New Roman" w:eastAsia="Times New Roman" w:hAnsi="Times New Roman" w:cs="Times New Roman"/>
                <w:sz w:val="24"/>
                <w:szCs w:val="24"/>
                <w:lang w:eastAsia="uk-UA"/>
              </w:rPr>
              <w:br/>
              <w:t>Рахункова палата (за згодою)</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реалізація спільних проектів із стороною ЄС; проведення засідань робочих груп та зустрічей</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розроблення нормативно-правових актів з питань управління державним боргом</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Мінфін</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нормативно-правових актів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 обмін інформацією, досвідом, найкращими практиками щодо вдосконалення управління державним боргом відповідно до міжнародних стандартів</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Мінфін</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проведення зустрічей і консультацій</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4) вивчення найкращої міжнародної практики з питань імплементації стандартів та </w:t>
            </w:r>
            <w:proofErr w:type="spellStart"/>
            <w:r w:rsidRPr="00794889">
              <w:rPr>
                <w:rFonts w:ascii="Times New Roman" w:eastAsia="Times New Roman" w:hAnsi="Times New Roman" w:cs="Times New Roman"/>
                <w:sz w:val="24"/>
                <w:szCs w:val="24"/>
                <w:lang w:eastAsia="uk-UA"/>
              </w:rPr>
              <w:t>методик</w:t>
            </w:r>
            <w:proofErr w:type="spellEnd"/>
            <w:r w:rsidRPr="00794889">
              <w:rPr>
                <w:rFonts w:ascii="Times New Roman" w:eastAsia="Times New Roman" w:hAnsi="Times New Roman" w:cs="Times New Roman"/>
                <w:sz w:val="24"/>
                <w:szCs w:val="24"/>
                <w:lang w:eastAsia="uk-UA"/>
              </w:rPr>
              <w:t xml:space="preserve"> Міжнародної організації вищих органів фінансового контролю (INTOSAI), а також обміну найкращими практиками ЄС у сфері зовнішнього контролю та аудиту державних фінансів, насамперед щодо незалежності відповідних органів Сторін; </w:t>
            </w:r>
            <w:r w:rsidRPr="00794889">
              <w:rPr>
                <w:rFonts w:ascii="Times New Roman" w:eastAsia="Times New Roman" w:hAnsi="Times New Roman" w:cs="Times New Roman"/>
                <w:sz w:val="24"/>
                <w:szCs w:val="24"/>
                <w:lang w:eastAsia="uk-UA"/>
              </w:rPr>
              <w:br/>
              <w:t>розроблення стандартів, посібників, методичних рекомендацій з подальшим розробленням у разі потреби проектів нормативно-правових актів</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Рахункова палата (за згодою)</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затвердження стандартів, посібників, методичних рекомендацій, розроблення проектів актів та їх прийняття</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5) забезпечення подальшого розвитку системи державного внутрішнього фінансового контролю шляхом гармонізації з міжнародно визнаними стандартами (Інститут внутрішніх аудиторів (IIА), Міжнародна федерація бухгалтерів (IFAC), INTOSAI) та </w:t>
            </w:r>
            <w:proofErr w:type="spellStart"/>
            <w:r w:rsidRPr="00794889">
              <w:rPr>
                <w:rFonts w:ascii="Times New Roman" w:eastAsia="Times New Roman" w:hAnsi="Times New Roman" w:cs="Times New Roman"/>
                <w:sz w:val="24"/>
                <w:szCs w:val="24"/>
                <w:lang w:eastAsia="uk-UA"/>
              </w:rPr>
              <w:t>методологіями</w:t>
            </w:r>
            <w:proofErr w:type="spellEnd"/>
            <w:r w:rsidRPr="00794889">
              <w:rPr>
                <w:rFonts w:ascii="Times New Roman" w:eastAsia="Times New Roman" w:hAnsi="Times New Roman" w:cs="Times New Roman"/>
                <w:sz w:val="24"/>
                <w:szCs w:val="24"/>
                <w:lang w:eastAsia="uk-UA"/>
              </w:rPr>
              <w:t>, а також найкращою практикою ЄС щодо внутрішнього контролю та внутрішнього аудиту в державних органах, включаючи функціонально незалежний внутрішній аудит в органах державної влади) шляхом проведення:</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моніторингу нормативно-правових актів з внутрішнього контролю та внутрішнього аудиту;</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Мінфін</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інформування Кабінету Міністрів України щодо функціонування системи державного внутрішнього фінансового контролю</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проведення навчальних </w:t>
            </w:r>
            <w:r w:rsidRPr="00794889">
              <w:rPr>
                <w:rFonts w:ascii="Times New Roman" w:eastAsia="Times New Roman" w:hAnsi="Times New Roman" w:cs="Times New Roman"/>
                <w:sz w:val="24"/>
                <w:szCs w:val="24"/>
                <w:lang w:eastAsia="uk-UA"/>
              </w:rPr>
              <w:lastRenderedPageBreak/>
              <w:t>заходів, зокрема семінарів, навчань і тренінгів (підвищення фахового рівня), конференцій, засідань за круглим столом, пілотних проектів з внутрішнього контролю, в тому числі фінансового управління і відповідальності (підзвітності) та внутрішнього аудиту, надання консультацій і роз’яснень</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Мінфін</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кількість проведених </w:t>
            </w:r>
            <w:r w:rsidRPr="00794889">
              <w:rPr>
                <w:rFonts w:ascii="Times New Roman" w:eastAsia="Times New Roman" w:hAnsi="Times New Roman" w:cs="Times New Roman"/>
                <w:sz w:val="24"/>
                <w:szCs w:val="24"/>
                <w:lang w:eastAsia="uk-UA"/>
              </w:rPr>
              <w:lastRenderedPageBreak/>
              <w:t>навчальних заходів, кількість спеціалістів, які пройшли навчання і тренінги, підвищення кваліфікації; кількість наданих роз’яснень з питань внутрішнього контролю та внутрішнього аудиту</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15. Впровадження передових практик та підходів у бюджетний процес</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вивчення найкращої міжнародної практики з питань розвитку системи середньострокового бюджетного прогнозування/планування, удосконалення програмно-цільових підходів у бюджетному процесі та аналізу ефективності і результативності виконання бюджетних програм, планування і виконання бюджету</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Мінфін </w:t>
            </w:r>
            <w:r w:rsidRPr="00794889">
              <w:rPr>
                <w:rFonts w:ascii="Times New Roman" w:eastAsia="Times New Roman" w:hAnsi="Times New Roman" w:cs="Times New Roman"/>
                <w:sz w:val="24"/>
                <w:szCs w:val="24"/>
                <w:lang w:eastAsia="uk-UA"/>
              </w:rPr>
              <w:br/>
              <w:t>головні розпорядники коштів державного бюджету</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проведення зустрічей і консультацій</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16. Забезпечення розвитку надійних систем зовнішнього аудиту</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1) розроблення стратегії наближення системи зовнішнього аудиту до законодавства ЄС з метою </w:t>
            </w:r>
            <w:r w:rsidRPr="00794889">
              <w:rPr>
                <w:rFonts w:ascii="Times New Roman" w:eastAsia="Times New Roman" w:hAnsi="Times New Roman" w:cs="Times New Roman"/>
                <w:sz w:val="24"/>
                <w:szCs w:val="24"/>
                <w:lang w:eastAsia="uk-UA"/>
              </w:rPr>
              <w:lastRenderedPageBreak/>
              <w:t>недопущення зловживань у бюджетній сфері з подальшим розробленням у її рамках методичних рекомендацій та нормативно-правових актів</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Рахункова палата (за згодою)</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затвердження стратегії та подання до Кабінету Міністрів України проектів </w:t>
            </w:r>
            <w:r w:rsidRPr="00794889">
              <w:rPr>
                <w:rFonts w:ascii="Times New Roman" w:eastAsia="Times New Roman" w:hAnsi="Times New Roman" w:cs="Times New Roman"/>
                <w:sz w:val="24"/>
                <w:szCs w:val="24"/>
                <w:lang w:eastAsia="uk-UA"/>
              </w:rPr>
              <w:lastRenderedPageBreak/>
              <w:t>нормативно-правових актів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у межах видатків, передбачених у державному бюджеті відповідним органам, </w:t>
            </w:r>
            <w:r w:rsidRPr="00794889">
              <w:rPr>
                <w:rFonts w:ascii="Times New Roman" w:eastAsia="Times New Roman" w:hAnsi="Times New Roman" w:cs="Times New Roman"/>
                <w:sz w:val="24"/>
                <w:szCs w:val="24"/>
                <w:lang w:eastAsia="uk-UA"/>
              </w:rPr>
              <w:lastRenderedPageBreak/>
              <w:t>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проведення функціональної оцінки Рахункової палати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Рахункова палата (за згодою)</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підготовка звіту з функціональної оцінки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 затвердження місії Рахункової палати, бачення її ролі в суспільстві, цілей реформування та розроблення Стратегії розвитку та підвищення її інституціональної, організаційної та професійної спроможності</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Рахункова палата (за згодою)</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затвердження Стратегії та опублікування її на веб-сайті Рахункової палати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4) розроблення Стратегії впровадження Міжнародних стандартів вищих органів фінансового контролю (ISSAI) для Рахункової палати як частини Стратегії розвитку та підвищення її інституціональної, організаційної </w:t>
            </w:r>
            <w:r w:rsidRPr="00794889">
              <w:rPr>
                <w:rFonts w:ascii="Times New Roman" w:eastAsia="Times New Roman" w:hAnsi="Times New Roman" w:cs="Times New Roman"/>
                <w:sz w:val="24"/>
                <w:szCs w:val="24"/>
                <w:lang w:eastAsia="uk-UA"/>
              </w:rPr>
              <w:lastRenderedPageBreak/>
              <w:t>та професійної спроможності</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Рахункова палата (за згодою)</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схвалення Стратегії</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5) розроблення технічного завдання та розгляд на засіданні Рахункової палати питання щодо запровадження міжнародного проекту зміцнення інституціонального потенціалу</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Рахункова палата (за згодою)</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розроблення технічного завдання та запровадження міжнародного проекту зміцнення інституціонального потенціалу</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6) здійснення порівняння стану стандартизації аудиторських заходів у поточній діяльності Рахункової палати з Міжнародними стандартами вищих органів фінансового контролю (ISSAI)</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Рахункова палата (за згодою)</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затвердження всеохоплюючої системи управління якістю аудитів, Кодексу етики аудитора</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7) перегляд Загальних рекомендацій з проведення аудиту ефективності використання державних коштів на їх відповідність Міжнародним стандартам вищих органів фінансового контролю (ISSAI)</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Рахункова палата (за згодою)</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підготовка експертного звіту щодо відповідності Загальних рекомендацій з проведення аудиту ефективності використання державних коштів міжнародним стандартам вищих органів фінансового контролю</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8) розроблення стандарту проведення Рахунковою палатою фінансового аудиту відповідно до Міжнародних стандартів вищих органів фінансового контролю (ISSAI)</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2017-2018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Рахункова палата (за згодою)</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нормативно-правових актів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9) розроблення всеохоплюючої системи управління якістю аудитів, удосконалення норм Кодексу етики аудитора</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Рахункова палата (за згодою)</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затвердження всеохоплюючої системи управління якістю аудитів, оновлення норм Кодексу етики аудитора</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10) впровадження інноваційних підходів до визначення продуктивності Рахункової палати, у тому числі за критеріями PMF та PEFA; експертні огляди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Рахункова палата (за згодою)</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підготовка експертних звітів за критеріями PMF та PEFA, оціночних звітів та </w:t>
            </w:r>
            <w:proofErr w:type="spellStart"/>
            <w:r w:rsidRPr="00794889">
              <w:rPr>
                <w:rFonts w:ascii="Times New Roman" w:eastAsia="Times New Roman" w:hAnsi="Times New Roman" w:cs="Times New Roman"/>
                <w:sz w:val="24"/>
                <w:szCs w:val="24"/>
                <w:lang w:eastAsia="uk-UA"/>
              </w:rPr>
              <w:t>Peer</w:t>
            </w:r>
            <w:proofErr w:type="spellEnd"/>
            <w:r w:rsidRPr="00794889">
              <w:rPr>
                <w:rFonts w:ascii="Times New Roman" w:eastAsia="Times New Roman" w:hAnsi="Times New Roman" w:cs="Times New Roman"/>
                <w:sz w:val="24"/>
                <w:szCs w:val="24"/>
                <w:lang w:eastAsia="uk-UA"/>
              </w:rPr>
              <w:t xml:space="preserve"> </w:t>
            </w:r>
            <w:proofErr w:type="spellStart"/>
            <w:r w:rsidRPr="00794889">
              <w:rPr>
                <w:rFonts w:ascii="Times New Roman" w:eastAsia="Times New Roman" w:hAnsi="Times New Roman" w:cs="Times New Roman"/>
                <w:sz w:val="24"/>
                <w:szCs w:val="24"/>
                <w:lang w:eastAsia="uk-UA"/>
              </w:rPr>
              <w:t>review</w:t>
            </w:r>
            <w:proofErr w:type="spellEnd"/>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11) розроблення методології на основі кращих європейських практик щодо вдосконалення управління державним боргом та подальше розроблення нормативно-правових актів</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Мінфін</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затвердження методичних рекомендацій, прийняття нормативно-правових актів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w:t>
            </w:r>
          </w:p>
        </w:tc>
      </w:tr>
      <w:tr w:rsidR="00794889" w:rsidRPr="00794889" w:rsidTr="00794889">
        <w:trPr>
          <w:trHeight w:val="375"/>
        </w:trPr>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Глава 4. Оподаткування</w:t>
            </w:r>
          </w:p>
        </w:tc>
      </w:tr>
      <w:tr w:rsidR="00794889" w:rsidRPr="00794889" w:rsidTr="00794889">
        <w:trPr>
          <w:trHeight w:val="375"/>
        </w:trPr>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Адаптація законодавства в сфері оподаткування (</w:t>
            </w:r>
            <w:hyperlink r:id="rId40" w:anchor="n2248" w:tgtFrame="_blank" w:history="1">
              <w:r w:rsidRPr="00794889">
                <w:rPr>
                  <w:rFonts w:ascii="Times New Roman" w:eastAsia="Times New Roman" w:hAnsi="Times New Roman" w:cs="Times New Roman"/>
                  <w:color w:val="0000FF"/>
                  <w:sz w:val="24"/>
                  <w:szCs w:val="24"/>
                  <w:u w:val="single"/>
                  <w:lang w:eastAsia="uk-UA"/>
                </w:rPr>
                <w:t>стаття 353</w:t>
              </w:r>
            </w:hyperlink>
            <w:r w:rsidRPr="00794889">
              <w:rPr>
                <w:rFonts w:ascii="Times New Roman" w:eastAsia="Times New Roman" w:hAnsi="Times New Roman" w:cs="Times New Roman"/>
                <w:sz w:val="24"/>
                <w:szCs w:val="24"/>
                <w:lang w:eastAsia="uk-UA"/>
              </w:rPr>
              <w:t>, </w:t>
            </w:r>
            <w:hyperlink r:id="rId41" w:anchor="n29" w:tgtFrame="_blank" w:history="1">
              <w:r w:rsidRPr="00794889">
                <w:rPr>
                  <w:rFonts w:ascii="Times New Roman" w:eastAsia="Times New Roman" w:hAnsi="Times New Roman" w:cs="Times New Roman"/>
                  <w:color w:val="0000FF"/>
                  <w:sz w:val="24"/>
                  <w:szCs w:val="24"/>
                  <w:u w:val="single"/>
                  <w:lang w:eastAsia="uk-UA"/>
                </w:rPr>
                <w:t>додаток XXVIII</w:t>
              </w:r>
            </w:hyperlink>
            <w:r w:rsidRPr="00794889">
              <w:rPr>
                <w:rFonts w:ascii="Times New Roman" w:eastAsia="Times New Roman" w:hAnsi="Times New Roman" w:cs="Times New Roman"/>
                <w:sz w:val="24"/>
                <w:szCs w:val="24"/>
                <w:lang w:eastAsia="uk-UA"/>
              </w:rPr>
              <w:t>)</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17. Впровадження актів законодавства ЄС у сфері оподаткування</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перегляд та удосконалення нормативно-правової бази у сфері оподаткування</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Мінфін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ДФС </w:t>
            </w:r>
            <w:r w:rsidRPr="00794889">
              <w:rPr>
                <w:rFonts w:ascii="Times New Roman" w:eastAsia="Times New Roman" w:hAnsi="Times New Roman" w:cs="Times New Roman"/>
                <w:sz w:val="24"/>
                <w:szCs w:val="24"/>
                <w:lang w:eastAsia="uk-UA"/>
              </w:rPr>
              <w:br/>
              <w:t>Мін’юст</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подання до Кабінету Міністрів України проектів нормативно-правових актів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виконання плану імплементації Директиви Ради (ЄС) 2003/96 від 27 жовтня 2003 р.</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Мінфін </w:t>
            </w:r>
            <w:r w:rsidRPr="00794889">
              <w:rPr>
                <w:rFonts w:ascii="Times New Roman" w:eastAsia="Times New Roman" w:hAnsi="Times New Roman" w:cs="Times New Roman"/>
                <w:sz w:val="24"/>
                <w:szCs w:val="24"/>
                <w:lang w:eastAsia="uk-UA"/>
              </w:rPr>
              <w:br/>
              <w:t>ДФС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подання до Кабінету Міністрів України проектів нормативно-правових актів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 оновлення </w:t>
            </w:r>
            <w:hyperlink r:id="rId42" w:anchor="n29" w:tgtFrame="_blank" w:history="1">
              <w:r w:rsidRPr="00794889">
                <w:rPr>
                  <w:rFonts w:ascii="Times New Roman" w:eastAsia="Times New Roman" w:hAnsi="Times New Roman" w:cs="Times New Roman"/>
                  <w:color w:val="0000FF"/>
                  <w:sz w:val="24"/>
                  <w:szCs w:val="24"/>
                  <w:u w:val="single"/>
                  <w:lang w:eastAsia="uk-UA"/>
                </w:rPr>
                <w:t>додатка XXVIII</w:t>
              </w:r>
            </w:hyperlink>
            <w:r w:rsidRPr="00794889">
              <w:rPr>
                <w:rFonts w:ascii="Times New Roman" w:eastAsia="Times New Roman" w:hAnsi="Times New Roman" w:cs="Times New Roman"/>
                <w:sz w:val="24"/>
                <w:szCs w:val="24"/>
                <w:lang w:eastAsia="uk-UA"/>
              </w:rPr>
              <w:t> до розділу V Угоди про асоціацію (у разі внесення змін до законодавства ЄС)</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 у рамках Підкомітету з питань економіки та іншого галузевого співробітництва Комітету асоціації між Україною та ЄС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Мінфін </w:t>
            </w:r>
            <w:r w:rsidRPr="00794889">
              <w:rPr>
                <w:rFonts w:ascii="Times New Roman" w:eastAsia="Times New Roman" w:hAnsi="Times New Roman" w:cs="Times New Roman"/>
                <w:sz w:val="24"/>
                <w:szCs w:val="24"/>
                <w:lang w:eastAsia="uk-UA"/>
              </w:rPr>
              <w:br/>
              <w:t>ДФС </w:t>
            </w:r>
            <w:r w:rsidRPr="00794889">
              <w:rPr>
                <w:rFonts w:ascii="Times New Roman" w:eastAsia="Times New Roman" w:hAnsi="Times New Roman" w:cs="Times New Roman"/>
                <w:sz w:val="24"/>
                <w:szCs w:val="24"/>
                <w:lang w:eastAsia="uk-UA"/>
              </w:rPr>
              <w:br/>
              <w:t>Мін’юст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актуальний зміст </w:t>
            </w:r>
            <w:hyperlink r:id="rId43" w:anchor="n29" w:tgtFrame="_blank" w:history="1">
              <w:r w:rsidRPr="00794889">
                <w:rPr>
                  <w:rFonts w:ascii="Times New Roman" w:eastAsia="Times New Roman" w:hAnsi="Times New Roman" w:cs="Times New Roman"/>
                  <w:color w:val="0000FF"/>
                  <w:sz w:val="24"/>
                  <w:szCs w:val="24"/>
                  <w:u w:val="single"/>
                  <w:lang w:eastAsia="uk-UA"/>
                </w:rPr>
                <w:t>додатка XXVIII</w:t>
              </w:r>
            </w:hyperlink>
            <w:r w:rsidRPr="00794889">
              <w:rPr>
                <w:rFonts w:ascii="Times New Roman" w:eastAsia="Times New Roman" w:hAnsi="Times New Roman" w:cs="Times New Roman"/>
                <w:sz w:val="24"/>
                <w:szCs w:val="24"/>
                <w:lang w:eastAsia="uk-UA"/>
              </w:rPr>
              <w:t> Угоди про асоціацію, схвалений органом асоціації</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Покращення належного управління у сфері оподаткування, вдосконалення і розвиток податкової системи (</w:t>
            </w:r>
            <w:hyperlink r:id="rId44" w:anchor="n2244" w:tgtFrame="_blank" w:history="1">
              <w:r w:rsidRPr="00794889">
                <w:rPr>
                  <w:rFonts w:ascii="Times New Roman" w:eastAsia="Times New Roman" w:hAnsi="Times New Roman" w:cs="Times New Roman"/>
                  <w:color w:val="0000FF"/>
                  <w:sz w:val="24"/>
                  <w:szCs w:val="24"/>
                  <w:u w:val="single"/>
                  <w:lang w:eastAsia="uk-UA"/>
                </w:rPr>
                <w:t>стаття 351</w:t>
              </w:r>
            </w:hyperlink>
            <w:r w:rsidRPr="00794889">
              <w:rPr>
                <w:rFonts w:ascii="Times New Roman" w:eastAsia="Times New Roman" w:hAnsi="Times New Roman" w:cs="Times New Roman"/>
                <w:sz w:val="24"/>
                <w:szCs w:val="24"/>
                <w:lang w:eastAsia="uk-UA"/>
              </w:rPr>
              <w:t>)</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18. Удосконалення управління у </w:t>
            </w:r>
            <w:r w:rsidRPr="00794889">
              <w:rPr>
                <w:rFonts w:ascii="Times New Roman" w:eastAsia="Times New Roman" w:hAnsi="Times New Roman" w:cs="Times New Roman"/>
                <w:sz w:val="24"/>
                <w:szCs w:val="24"/>
                <w:lang w:eastAsia="uk-UA"/>
              </w:rPr>
              <w:lastRenderedPageBreak/>
              <w:t>сфері оподаткування</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1) розроблення Стратегії нормативно-правового </w:t>
            </w:r>
            <w:r w:rsidRPr="00794889">
              <w:rPr>
                <w:rFonts w:ascii="Times New Roman" w:eastAsia="Times New Roman" w:hAnsi="Times New Roman" w:cs="Times New Roman"/>
                <w:sz w:val="24"/>
                <w:szCs w:val="24"/>
                <w:lang w:eastAsia="uk-UA"/>
              </w:rPr>
              <w:lastRenderedPageBreak/>
              <w:t>наближення у сфері оподаткування до законодавства ЄС на прикладі найкращих практик держав - членів ЄС</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після отримання інформації від Сторони </w:t>
            </w:r>
            <w:r w:rsidRPr="00794889">
              <w:rPr>
                <w:rFonts w:ascii="Times New Roman" w:eastAsia="Times New Roman" w:hAnsi="Times New Roman" w:cs="Times New Roman"/>
                <w:sz w:val="24"/>
                <w:szCs w:val="24"/>
                <w:lang w:eastAsia="uk-UA"/>
              </w:rPr>
              <w:lastRenderedPageBreak/>
              <w:t>ЄС щодо досвіду держав - членів ЄС із складення графіків імплементації положень Директив ЄС з питань оподаткування</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Мінфін </w:t>
            </w:r>
            <w:r w:rsidRPr="00794889">
              <w:rPr>
                <w:rFonts w:ascii="Times New Roman" w:eastAsia="Times New Roman" w:hAnsi="Times New Roman" w:cs="Times New Roman"/>
                <w:sz w:val="24"/>
                <w:szCs w:val="24"/>
                <w:lang w:eastAsia="uk-UA"/>
              </w:rPr>
              <w:br/>
              <w:t>ДФС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lastRenderedPageBreak/>
              <w:t>Мінекономрозвитку</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затвердження стратегії та подання до Кабінету </w:t>
            </w:r>
            <w:r w:rsidRPr="00794889">
              <w:rPr>
                <w:rFonts w:ascii="Times New Roman" w:eastAsia="Times New Roman" w:hAnsi="Times New Roman" w:cs="Times New Roman"/>
                <w:sz w:val="24"/>
                <w:szCs w:val="24"/>
                <w:lang w:eastAsia="uk-UA"/>
              </w:rPr>
              <w:lastRenderedPageBreak/>
              <w:t>Міністрів України проектів нормативно-правових актів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у межах видатків, передбачених у </w:t>
            </w:r>
            <w:r w:rsidRPr="00794889">
              <w:rPr>
                <w:rFonts w:ascii="Times New Roman" w:eastAsia="Times New Roman" w:hAnsi="Times New Roman" w:cs="Times New Roman"/>
                <w:sz w:val="24"/>
                <w:szCs w:val="24"/>
                <w:lang w:eastAsia="uk-UA"/>
              </w:rPr>
              <w:lastRenderedPageBreak/>
              <w:t>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виконання плану імплементації положень Директиви Ради 2003/96/ЄС від 27 жовтня 2003 р. про реструктуризацію системи Співтовариства з оподаткування продуктів енергії та електроенергії</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поступово, з урахуванням майбутніх потреб України у сфері захисту навколишнього природного середовища та енергоефективності, зокрема у результаті міжнародних переговорів після 2012 року щодо зміни клімату</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Мінфін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Міненерговугілля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Мін’юст</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нормативно-правових актів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 інструменту TAIEX</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 імплементація окремих положень </w:t>
            </w:r>
            <w:hyperlink r:id="rId45" w:tgtFrame="_blank" w:history="1">
              <w:r w:rsidRPr="00794889">
                <w:rPr>
                  <w:rFonts w:ascii="Times New Roman" w:eastAsia="Times New Roman" w:hAnsi="Times New Roman" w:cs="Times New Roman"/>
                  <w:color w:val="0000FF"/>
                  <w:sz w:val="24"/>
                  <w:szCs w:val="24"/>
                  <w:u w:val="single"/>
                  <w:lang w:eastAsia="uk-UA"/>
                </w:rPr>
                <w:t>Директиви Ради ЄС № 2006/112/</w:t>
              </w:r>
              <w:proofErr w:type="spellStart"/>
              <w:r w:rsidRPr="00794889">
                <w:rPr>
                  <w:rFonts w:ascii="Times New Roman" w:eastAsia="Times New Roman" w:hAnsi="Times New Roman" w:cs="Times New Roman"/>
                  <w:color w:val="0000FF"/>
                  <w:sz w:val="24"/>
                  <w:szCs w:val="24"/>
                  <w:u w:val="single"/>
                  <w:lang w:eastAsia="uk-UA"/>
                </w:rPr>
                <w:t>ЄС</w:t>
              </w:r>
            </w:hyperlink>
            <w:r w:rsidRPr="00794889">
              <w:rPr>
                <w:rFonts w:ascii="Times New Roman" w:eastAsia="Times New Roman" w:hAnsi="Times New Roman" w:cs="Times New Roman"/>
                <w:sz w:val="24"/>
                <w:szCs w:val="24"/>
                <w:lang w:eastAsia="uk-UA"/>
              </w:rPr>
              <w:t>від</w:t>
            </w:r>
            <w:proofErr w:type="spellEnd"/>
            <w:r w:rsidRPr="00794889">
              <w:rPr>
                <w:rFonts w:ascii="Times New Roman" w:eastAsia="Times New Roman" w:hAnsi="Times New Roman" w:cs="Times New Roman"/>
                <w:sz w:val="24"/>
                <w:szCs w:val="24"/>
                <w:lang w:eastAsia="uk-UA"/>
              </w:rPr>
              <w:t xml:space="preserve"> 28 листопада 2006 р. про спільну систему податку на додану вартість</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Мінфін </w:t>
            </w:r>
            <w:r w:rsidRPr="00794889">
              <w:rPr>
                <w:rFonts w:ascii="Times New Roman" w:eastAsia="Times New Roman" w:hAnsi="Times New Roman" w:cs="Times New Roman"/>
                <w:sz w:val="24"/>
                <w:szCs w:val="24"/>
                <w:lang w:eastAsia="uk-UA"/>
              </w:rPr>
              <w:br/>
              <w:t>ДФС </w:t>
            </w:r>
            <w:r w:rsidRPr="00794889">
              <w:rPr>
                <w:rFonts w:ascii="Times New Roman" w:eastAsia="Times New Roman" w:hAnsi="Times New Roman" w:cs="Times New Roman"/>
                <w:sz w:val="24"/>
                <w:szCs w:val="24"/>
                <w:lang w:eastAsia="uk-UA"/>
              </w:rPr>
              <w:br/>
              <w:t>Мін’юст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підготовка порівняльної таблиці щодо відповідності національного законодавства з питань податку на додану вартість окремим положенням </w:t>
            </w:r>
            <w:hyperlink r:id="rId46" w:tgtFrame="_blank" w:history="1">
              <w:r w:rsidRPr="00794889">
                <w:rPr>
                  <w:rFonts w:ascii="Times New Roman" w:eastAsia="Times New Roman" w:hAnsi="Times New Roman" w:cs="Times New Roman"/>
                  <w:color w:val="0000FF"/>
                  <w:sz w:val="24"/>
                  <w:szCs w:val="24"/>
                  <w:u w:val="single"/>
                  <w:lang w:eastAsia="uk-UA"/>
                </w:rPr>
                <w:t>Директиви Ради ЄС № 2006/112/</w:t>
              </w:r>
              <w:proofErr w:type="spellStart"/>
              <w:r w:rsidRPr="00794889">
                <w:rPr>
                  <w:rFonts w:ascii="Times New Roman" w:eastAsia="Times New Roman" w:hAnsi="Times New Roman" w:cs="Times New Roman"/>
                  <w:color w:val="0000FF"/>
                  <w:sz w:val="24"/>
                  <w:szCs w:val="24"/>
                  <w:u w:val="single"/>
                  <w:lang w:eastAsia="uk-UA"/>
                </w:rPr>
                <w:t>ЄС</w:t>
              </w:r>
            </w:hyperlink>
            <w:r w:rsidRPr="00794889">
              <w:rPr>
                <w:rFonts w:ascii="Times New Roman" w:eastAsia="Times New Roman" w:hAnsi="Times New Roman" w:cs="Times New Roman"/>
                <w:sz w:val="24"/>
                <w:szCs w:val="24"/>
                <w:lang w:eastAsia="uk-UA"/>
              </w:rPr>
              <w:t>від</w:t>
            </w:r>
            <w:proofErr w:type="spellEnd"/>
            <w:r w:rsidRPr="00794889">
              <w:rPr>
                <w:rFonts w:ascii="Times New Roman" w:eastAsia="Times New Roman" w:hAnsi="Times New Roman" w:cs="Times New Roman"/>
                <w:sz w:val="24"/>
                <w:szCs w:val="24"/>
                <w:lang w:eastAsia="uk-UA"/>
              </w:rPr>
              <w:t xml:space="preserve"> 28 листопада 2006 р.</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4) імплементація </w:t>
            </w:r>
            <w:hyperlink r:id="rId47" w:tgtFrame="_blank" w:history="1">
              <w:r w:rsidRPr="00794889">
                <w:rPr>
                  <w:rFonts w:ascii="Times New Roman" w:eastAsia="Times New Roman" w:hAnsi="Times New Roman" w:cs="Times New Roman"/>
                  <w:color w:val="0000FF"/>
                  <w:sz w:val="24"/>
                  <w:szCs w:val="24"/>
                  <w:u w:val="single"/>
                  <w:lang w:eastAsia="uk-UA"/>
                </w:rPr>
                <w:t>Директиви Ради № 92/83/ЄЕС</w:t>
              </w:r>
            </w:hyperlink>
            <w:r w:rsidRPr="00794889">
              <w:rPr>
                <w:rFonts w:ascii="Times New Roman" w:eastAsia="Times New Roman" w:hAnsi="Times New Roman" w:cs="Times New Roman"/>
                <w:sz w:val="24"/>
                <w:szCs w:val="24"/>
                <w:lang w:eastAsia="uk-UA"/>
              </w:rPr>
              <w:t> від 19 жовтня 1992 р. про гармонізацію структур акцизних зборів на спирт та алкогольні напої</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необхідність імплементації визначається за результатами проведення переговорів у рамках засідання Кластера 1 Підкомітету з питань економіки та іншого галузевого співробітництва Комітету асоціації між Україною та ЄС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Мінфін </w:t>
            </w:r>
            <w:r w:rsidRPr="00794889">
              <w:rPr>
                <w:rFonts w:ascii="Times New Roman" w:eastAsia="Times New Roman" w:hAnsi="Times New Roman" w:cs="Times New Roman"/>
                <w:sz w:val="24"/>
                <w:szCs w:val="24"/>
                <w:lang w:eastAsia="uk-UA"/>
              </w:rPr>
              <w:br/>
              <w:t>ДФС </w:t>
            </w:r>
            <w:r w:rsidRPr="00794889">
              <w:rPr>
                <w:rFonts w:ascii="Times New Roman" w:eastAsia="Times New Roman" w:hAnsi="Times New Roman" w:cs="Times New Roman"/>
                <w:sz w:val="24"/>
                <w:szCs w:val="24"/>
                <w:lang w:eastAsia="uk-UA"/>
              </w:rPr>
              <w:br/>
              <w:t>Мін’юст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нормативно-правових актів, підготовка порівняльної таблиці щодо відповідності українського законодавства </w:t>
            </w:r>
            <w:hyperlink r:id="rId48" w:tgtFrame="_blank" w:history="1">
              <w:r w:rsidRPr="00794889">
                <w:rPr>
                  <w:rFonts w:ascii="Times New Roman" w:eastAsia="Times New Roman" w:hAnsi="Times New Roman" w:cs="Times New Roman"/>
                  <w:color w:val="0000FF"/>
                  <w:sz w:val="24"/>
                  <w:szCs w:val="24"/>
                  <w:u w:val="single"/>
                  <w:lang w:eastAsia="uk-UA"/>
                </w:rPr>
                <w:t>Директиві 92/83/ЄЕС</w:t>
              </w:r>
            </w:hyperlink>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5) проведення переговорів з метою узгодження з Європейською Стороною графіка імплементації Тринадцятої </w:t>
            </w:r>
            <w:hyperlink r:id="rId49" w:tgtFrame="_blank" w:history="1">
              <w:r w:rsidRPr="00794889">
                <w:rPr>
                  <w:rFonts w:ascii="Times New Roman" w:eastAsia="Times New Roman" w:hAnsi="Times New Roman" w:cs="Times New Roman"/>
                  <w:color w:val="0000FF"/>
                  <w:sz w:val="24"/>
                  <w:szCs w:val="24"/>
                  <w:u w:val="single"/>
                  <w:lang w:eastAsia="uk-UA"/>
                </w:rPr>
                <w:t>Директиви Ради ЄС № 86/560/</w:t>
              </w:r>
              <w:proofErr w:type="spellStart"/>
              <w:r w:rsidRPr="00794889">
                <w:rPr>
                  <w:rFonts w:ascii="Times New Roman" w:eastAsia="Times New Roman" w:hAnsi="Times New Roman" w:cs="Times New Roman"/>
                  <w:color w:val="0000FF"/>
                  <w:sz w:val="24"/>
                  <w:szCs w:val="24"/>
                  <w:u w:val="single"/>
                  <w:lang w:eastAsia="uk-UA"/>
                </w:rPr>
                <w:t>ЄЕС</w:t>
              </w:r>
            </w:hyperlink>
            <w:r w:rsidRPr="00794889">
              <w:rPr>
                <w:rFonts w:ascii="Times New Roman" w:eastAsia="Times New Roman" w:hAnsi="Times New Roman" w:cs="Times New Roman"/>
                <w:sz w:val="24"/>
                <w:szCs w:val="24"/>
                <w:lang w:eastAsia="uk-UA"/>
              </w:rPr>
              <w:t>від</w:t>
            </w:r>
            <w:proofErr w:type="spellEnd"/>
            <w:r w:rsidRPr="00794889">
              <w:rPr>
                <w:rFonts w:ascii="Times New Roman" w:eastAsia="Times New Roman" w:hAnsi="Times New Roman" w:cs="Times New Roman"/>
                <w:sz w:val="24"/>
                <w:szCs w:val="24"/>
                <w:lang w:eastAsia="uk-UA"/>
              </w:rPr>
              <w:t xml:space="preserve"> 17 листопада 1986 р.; </w:t>
            </w:r>
            <w:r w:rsidRPr="00794889">
              <w:rPr>
                <w:rFonts w:ascii="Times New Roman" w:eastAsia="Times New Roman" w:hAnsi="Times New Roman" w:cs="Times New Roman"/>
                <w:sz w:val="24"/>
                <w:szCs w:val="24"/>
                <w:lang w:eastAsia="uk-UA"/>
              </w:rPr>
              <w:br/>
            </w:r>
            <w:hyperlink r:id="rId50" w:tgtFrame="_blank" w:history="1">
              <w:r w:rsidRPr="00794889">
                <w:rPr>
                  <w:rFonts w:ascii="Times New Roman" w:eastAsia="Times New Roman" w:hAnsi="Times New Roman" w:cs="Times New Roman"/>
                  <w:color w:val="0000FF"/>
                  <w:sz w:val="24"/>
                  <w:szCs w:val="24"/>
                  <w:u w:val="single"/>
                  <w:lang w:eastAsia="uk-UA"/>
                </w:rPr>
                <w:t>Директиви Ради № 92/83/ЄЕС</w:t>
              </w:r>
            </w:hyperlink>
            <w:r w:rsidRPr="00794889">
              <w:rPr>
                <w:rFonts w:ascii="Times New Roman" w:eastAsia="Times New Roman" w:hAnsi="Times New Roman" w:cs="Times New Roman"/>
                <w:sz w:val="24"/>
                <w:szCs w:val="24"/>
                <w:lang w:eastAsia="uk-UA"/>
              </w:rPr>
              <w:t xml:space="preserve"> від 19 жовтня 1992 р. про гармонізацію структур акцизних зборів на спирт та алкогольні напої в частині проміжних продуктових категорій, як визначено в Директиві; статей 7(2), 8, 9, 10, 11, 12, 14(1), 14(2), </w:t>
            </w:r>
            <w:r w:rsidRPr="00794889">
              <w:rPr>
                <w:rFonts w:ascii="Times New Roman" w:eastAsia="Times New Roman" w:hAnsi="Times New Roman" w:cs="Times New Roman"/>
                <w:sz w:val="24"/>
                <w:szCs w:val="24"/>
                <w:lang w:eastAsia="uk-UA"/>
              </w:rPr>
              <w:lastRenderedPageBreak/>
              <w:t>14(4), 18 та 19 Директиви Ради № 2011/64/ЄС від 21 червня 2011 р.</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у рамках проведення засідань Кластера 1, Підкомітету з питань економіки та іншого галузевого співробітництва Комітету асоціації між Україною та ЄС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Мінфін </w:t>
            </w:r>
            <w:r w:rsidRPr="00794889">
              <w:rPr>
                <w:rFonts w:ascii="Times New Roman" w:eastAsia="Times New Roman" w:hAnsi="Times New Roman" w:cs="Times New Roman"/>
                <w:sz w:val="24"/>
                <w:szCs w:val="24"/>
                <w:lang w:eastAsia="uk-UA"/>
              </w:rPr>
              <w:br/>
              <w:t>ДФС </w:t>
            </w:r>
            <w:r w:rsidRPr="00794889">
              <w:rPr>
                <w:rFonts w:ascii="Times New Roman" w:eastAsia="Times New Roman" w:hAnsi="Times New Roman" w:cs="Times New Roman"/>
                <w:sz w:val="24"/>
                <w:szCs w:val="24"/>
                <w:lang w:eastAsia="uk-UA"/>
              </w:rPr>
              <w:br/>
              <w:t>Мінагрополітики </w:t>
            </w:r>
            <w:r w:rsidRPr="00794889">
              <w:rPr>
                <w:rFonts w:ascii="Times New Roman" w:eastAsia="Times New Roman" w:hAnsi="Times New Roman" w:cs="Times New Roman"/>
                <w:sz w:val="24"/>
                <w:szCs w:val="24"/>
                <w:lang w:eastAsia="uk-UA"/>
              </w:rPr>
              <w:br/>
              <w:t>Мін’юст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затвердження графіка імплементації</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6) розроблення планів імплементації Тринадцятої </w:t>
            </w:r>
            <w:hyperlink r:id="rId51" w:tgtFrame="_blank" w:history="1">
              <w:r w:rsidRPr="00794889">
                <w:rPr>
                  <w:rFonts w:ascii="Times New Roman" w:eastAsia="Times New Roman" w:hAnsi="Times New Roman" w:cs="Times New Roman"/>
                  <w:color w:val="0000FF"/>
                  <w:sz w:val="24"/>
                  <w:szCs w:val="24"/>
                  <w:u w:val="single"/>
                  <w:lang w:eastAsia="uk-UA"/>
                </w:rPr>
                <w:t>Директиви Ради ЄС № 86/560/</w:t>
              </w:r>
              <w:proofErr w:type="spellStart"/>
              <w:r w:rsidRPr="00794889">
                <w:rPr>
                  <w:rFonts w:ascii="Times New Roman" w:eastAsia="Times New Roman" w:hAnsi="Times New Roman" w:cs="Times New Roman"/>
                  <w:color w:val="0000FF"/>
                  <w:sz w:val="24"/>
                  <w:szCs w:val="24"/>
                  <w:u w:val="single"/>
                  <w:lang w:eastAsia="uk-UA"/>
                </w:rPr>
                <w:t>ЄЕС</w:t>
              </w:r>
            </w:hyperlink>
            <w:r w:rsidRPr="00794889">
              <w:rPr>
                <w:rFonts w:ascii="Times New Roman" w:eastAsia="Times New Roman" w:hAnsi="Times New Roman" w:cs="Times New Roman"/>
                <w:sz w:val="24"/>
                <w:szCs w:val="24"/>
                <w:lang w:eastAsia="uk-UA"/>
              </w:rPr>
              <w:t>від</w:t>
            </w:r>
            <w:proofErr w:type="spellEnd"/>
            <w:r w:rsidRPr="00794889">
              <w:rPr>
                <w:rFonts w:ascii="Times New Roman" w:eastAsia="Times New Roman" w:hAnsi="Times New Roman" w:cs="Times New Roman"/>
                <w:sz w:val="24"/>
                <w:szCs w:val="24"/>
                <w:lang w:eastAsia="uk-UA"/>
              </w:rPr>
              <w:t xml:space="preserve"> 17 листопада 1986 р. про гармонізацію законодавства держав-членів про податки з обороту - заходи для відшкодування податку на додану вартість суб’єктам оподаткування, які не засновані на території Співтовариства, </w:t>
            </w:r>
            <w:hyperlink r:id="rId52" w:tgtFrame="_blank" w:history="1">
              <w:r w:rsidRPr="00794889">
                <w:rPr>
                  <w:rFonts w:ascii="Times New Roman" w:eastAsia="Times New Roman" w:hAnsi="Times New Roman" w:cs="Times New Roman"/>
                  <w:color w:val="0000FF"/>
                  <w:sz w:val="24"/>
                  <w:szCs w:val="24"/>
                  <w:u w:val="single"/>
                  <w:lang w:eastAsia="uk-UA"/>
                </w:rPr>
                <w:t>Директиви Ради № 92/83/ЄЕС</w:t>
              </w:r>
            </w:hyperlink>
            <w:r w:rsidRPr="00794889">
              <w:rPr>
                <w:rFonts w:ascii="Times New Roman" w:eastAsia="Times New Roman" w:hAnsi="Times New Roman" w:cs="Times New Roman"/>
                <w:sz w:val="24"/>
                <w:szCs w:val="24"/>
                <w:lang w:eastAsia="uk-UA"/>
              </w:rPr>
              <w:t> від 19 жовтня 1992 р. про гармонізацію структур акцизних зборів на спирт та алкогольні напої в частині проміжних продуктових категорій, як визначено в Директиві; статей 7(2), 8, 9, 10, 11, 12, 14(1), 14(2), 14(4), 18 та 19 Директиви Ради № 2011/64/ЄС від 21 червня 2011 р.</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відповідно до графіка імплементації, визначеного Радою асоціації</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Мінфін </w:t>
            </w:r>
            <w:r w:rsidRPr="00794889">
              <w:rPr>
                <w:rFonts w:ascii="Times New Roman" w:eastAsia="Times New Roman" w:hAnsi="Times New Roman" w:cs="Times New Roman"/>
                <w:sz w:val="24"/>
                <w:szCs w:val="24"/>
                <w:lang w:eastAsia="uk-UA"/>
              </w:rPr>
              <w:br/>
              <w:t>ДФС </w:t>
            </w:r>
            <w:r w:rsidRPr="00794889">
              <w:rPr>
                <w:rFonts w:ascii="Times New Roman" w:eastAsia="Times New Roman" w:hAnsi="Times New Roman" w:cs="Times New Roman"/>
                <w:sz w:val="24"/>
                <w:szCs w:val="24"/>
                <w:lang w:eastAsia="uk-UA"/>
              </w:rPr>
              <w:br/>
              <w:t>Мінагрополітики </w:t>
            </w:r>
            <w:r w:rsidRPr="00794889">
              <w:rPr>
                <w:rFonts w:ascii="Times New Roman" w:eastAsia="Times New Roman" w:hAnsi="Times New Roman" w:cs="Times New Roman"/>
                <w:sz w:val="24"/>
                <w:szCs w:val="24"/>
                <w:lang w:eastAsia="uk-UA"/>
              </w:rPr>
              <w:br/>
              <w:t>Мін’юст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затвердження планів імплементації</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7) зменшення обсягу заборгованості з відшкодування податку на додану вартість </w:t>
            </w:r>
            <w:r w:rsidRPr="00794889">
              <w:rPr>
                <w:rFonts w:ascii="Times New Roman" w:eastAsia="Times New Roman" w:hAnsi="Times New Roman" w:cs="Times New Roman"/>
                <w:sz w:val="24"/>
                <w:szCs w:val="24"/>
                <w:lang w:eastAsia="uk-UA"/>
              </w:rPr>
              <w:lastRenderedPageBreak/>
              <w:t>порівняно з попередніми періодами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ДФС </w:t>
            </w:r>
            <w:r w:rsidRPr="00794889">
              <w:rPr>
                <w:rFonts w:ascii="Times New Roman" w:eastAsia="Times New Roman" w:hAnsi="Times New Roman" w:cs="Times New Roman"/>
                <w:sz w:val="24"/>
                <w:szCs w:val="24"/>
                <w:lang w:eastAsia="uk-UA"/>
              </w:rPr>
              <w:br/>
              <w:t>Мінфін</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істотне зниження бюджетної заборгованості з </w:t>
            </w:r>
            <w:r w:rsidRPr="00794889">
              <w:rPr>
                <w:rFonts w:ascii="Times New Roman" w:eastAsia="Times New Roman" w:hAnsi="Times New Roman" w:cs="Times New Roman"/>
                <w:sz w:val="24"/>
                <w:szCs w:val="24"/>
                <w:lang w:eastAsia="uk-UA"/>
              </w:rPr>
              <w:lastRenderedPageBreak/>
              <w:t>податку на додану вартість</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у межах видатків, передбачених у державному бюджеті </w:t>
            </w:r>
            <w:r w:rsidRPr="00794889">
              <w:rPr>
                <w:rFonts w:ascii="Times New Roman" w:eastAsia="Times New Roman" w:hAnsi="Times New Roman" w:cs="Times New Roman"/>
                <w:sz w:val="24"/>
                <w:szCs w:val="24"/>
                <w:lang w:eastAsia="uk-UA"/>
              </w:rPr>
              <w:lastRenderedPageBreak/>
              <w:t>відповідним органам</w:t>
            </w:r>
          </w:p>
        </w:tc>
      </w:tr>
      <w:tr w:rsidR="00794889" w:rsidRPr="00794889" w:rsidTr="00794889">
        <w:trPr>
          <w:trHeight w:val="375"/>
        </w:trPr>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Постійний діалог із Стороною ЄС (</w:t>
            </w:r>
            <w:hyperlink r:id="rId53" w:anchor="n2240" w:tgtFrame="_blank" w:history="1">
              <w:r w:rsidRPr="00794889">
                <w:rPr>
                  <w:rFonts w:ascii="Times New Roman" w:eastAsia="Times New Roman" w:hAnsi="Times New Roman" w:cs="Times New Roman"/>
                  <w:color w:val="0000FF"/>
                  <w:sz w:val="24"/>
                  <w:szCs w:val="24"/>
                  <w:u w:val="single"/>
                  <w:lang w:eastAsia="uk-UA"/>
                </w:rPr>
                <w:t>статті 349</w:t>
              </w:r>
            </w:hyperlink>
            <w:r w:rsidRPr="00794889">
              <w:rPr>
                <w:rFonts w:ascii="Times New Roman" w:eastAsia="Times New Roman" w:hAnsi="Times New Roman" w:cs="Times New Roman"/>
                <w:sz w:val="24"/>
                <w:szCs w:val="24"/>
                <w:lang w:eastAsia="uk-UA"/>
              </w:rPr>
              <w:t>, </w:t>
            </w:r>
            <w:hyperlink r:id="rId54" w:anchor="n2250" w:tgtFrame="_blank" w:history="1">
              <w:r w:rsidRPr="00794889">
                <w:rPr>
                  <w:rFonts w:ascii="Times New Roman" w:eastAsia="Times New Roman" w:hAnsi="Times New Roman" w:cs="Times New Roman"/>
                  <w:color w:val="0000FF"/>
                  <w:sz w:val="24"/>
                  <w:szCs w:val="24"/>
                  <w:u w:val="single"/>
                  <w:lang w:eastAsia="uk-UA"/>
                </w:rPr>
                <w:t>354</w:t>
              </w:r>
            </w:hyperlink>
            <w:r w:rsidRPr="00794889">
              <w:rPr>
                <w:rFonts w:ascii="Times New Roman" w:eastAsia="Times New Roman" w:hAnsi="Times New Roman" w:cs="Times New Roman"/>
                <w:sz w:val="24"/>
                <w:szCs w:val="24"/>
                <w:lang w:eastAsia="uk-UA"/>
              </w:rPr>
              <w:t>)</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19. Поглиблення співробітництва між Україною та ЄС у сфері оподаткування</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проведення із Стороною ЄС установчого засідання Робочої групи між Україною та ЄС з належного управління у сфері оподаткування</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Мінфін </w:t>
            </w:r>
            <w:r w:rsidRPr="00794889">
              <w:rPr>
                <w:rFonts w:ascii="Times New Roman" w:eastAsia="Times New Roman" w:hAnsi="Times New Roman" w:cs="Times New Roman"/>
                <w:sz w:val="24"/>
                <w:szCs w:val="24"/>
                <w:lang w:eastAsia="uk-UA"/>
              </w:rPr>
              <w:br/>
              <w:t>ДФС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МЗС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проведення засідання робочої групи, подання Кабінету Міністрів України затвердженого графіка її засідань та плану співробітництва</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забезпечення постійного діалогу з відповідальними органами ЄС у сфері оподаткування з метою сприяння збору податкових надходжень та здійсненню заходів щодо ефективної імплементації принципів прозорості, обміну інформацією та добросовісної податкової конкуренції з урахуванням принципів Кодексу поведінки ЄС щодо оподаткування бізнесу; </w:t>
            </w:r>
            <w:r w:rsidRPr="00794889">
              <w:rPr>
                <w:rFonts w:ascii="Times New Roman" w:eastAsia="Times New Roman" w:hAnsi="Times New Roman" w:cs="Times New Roman"/>
                <w:sz w:val="24"/>
                <w:szCs w:val="24"/>
                <w:lang w:eastAsia="uk-UA"/>
              </w:rPr>
              <w:br/>
              <w:t>обмін досвідом боротьби з податковим шахрайством, зокрема з “карусельним шахрайством”. </w:t>
            </w:r>
            <w:r w:rsidRPr="00794889">
              <w:rPr>
                <w:rFonts w:ascii="Times New Roman" w:eastAsia="Times New Roman" w:hAnsi="Times New Roman" w:cs="Times New Roman"/>
                <w:sz w:val="24"/>
                <w:szCs w:val="24"/>
                <w:lang w:eastAsia="uk-UA"/>
              </w:rPr>
              <w:br/>
            </w:r>
            <w:r w:rsidRPr="00794889">
              <w:rPr>
                <w:rFonts w:ascii="Times New Roman" w:eastAsia="Times New Roman" w:hAnsi="Times New Roman" w:cs="Times New Roman"/>
                <w:sz w:val="24"/>
                <w:szCs w:val="24"/>
                <w:lang w:eastAsia="uk-UA"/>
              </w:rPr>
              <w:lastRenderedPageBreak/>
              <w:t>затвердження методичних рекомендацій на основі найкращих практик ЄС у сфері оподаткування з подальшим розробленням і прийняттям нормативно-правових актів</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Мінфін </w:t>
            </w:r>
            <w:r w:rsidRPr="00794889">
              <w:rPr>
                <w:rFonts w:ascii="Times New Roman" w:eastAsia="Times New Roman" w:hAnsi="Times New Roman" w:cs="Times New Roman"/>
                <w:sz w:val="24"/>
                <w:szCs w:val="24"/>
                <w:lang w:eastAsia="uk-UA"/>
              </w:rPr>
              <w:br/>
              <w:t>ДФС </w:t>
            </w:r>
            <w:r w:rsidRPr="00794889">
              <w:rPr>
                <w:rFonts w:ascii="Times New Roman" w:eastAsia="Times New Roman" w:hAnsi="Times New Roman" w:cs="Times New Roman"/>
                <w:sz w:val="24"/>
                <w:szCs w:val="24"/>
                <w:lang w:eastAsia="uk-UA"/>
              </w:rPr>
              <w:br/>
              <w:t>Мін’юст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проведення засідань робочих груп, обмін інформацією, прийняття нормативно-правових актів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Принципи прозорості та добросовісної податкової конкуренції, боротьба із шахрайством (</w:t>
            </w:r>
            <w:hyperlink r:id="rId55" w:anchor="n2242" w:tgtFrame="_blank" w:history="1">
              <w:r w:rsidRPr="00794889">
                <w:rPr>
                  <w:rFonts w:ascii="Times New Roman" w:eastAsia="Times New Roman" w:hAnsi="Times New Roman" w:cs="Times New Roman"/>
                  <w:color w:val="0000FF"/>
                  <w:sz w:val="24"/>
                  <w:szCs w:val="24"/>
                  <w:u w:val="single"/>
                  <w:lang w:eastAsia="uk-UA"/>
                </w:rPr>
                <w:t>статті 350</w:t>
              </w:r>
            </w:hyperlink>
            <w:r w:rsidRPr="00794889">
              <w:rPr>
                <w:rFonts w:ascii="Times New Roman" w:eastAsia="Times New Roman" w:hAnsi="Times New Roman" w:cs="Times New Roman"/>
                <w:sz w:val="24"/>
                <w:szCs w:val="24"/>
                <w:lang w:eastAsia="uk-UA"/>
              </w:rPr>
              <w:t> і </w:t>
            </w:r>
            <w:hyperlink r:id="rId56" w:anchor="n2246" w:tgtFrame="_blank" w:history="1">
              <w:r w:rsidRPr="00794889">
                <w:rPr>
                  <w:rFonts w:ascii="Times New Roman" w:eastAsia="Times New Roman" w:hAnsi="Times New Roman" w:cs="Times New Roman"/>
                  <w:color w:val="0000FF"/>
                  <w:sz w:val="24"/>
                  <w:szCs w:val="24"/>
                  <w:u w:val="single"/>
                  <w:lang w:eastAsia="uk-UA"/>
                </w:rPr>
                <w:t>352</w:t>
              </w:r>
            </w:hyperlink>
            <w:r w:rsidRPr="00794889">
              <w:rPr>
                <w:rFonts w:ascii="Times New Roman" w:eastAsia="Times New Roman" w:hAnsi="Times New Roman" w:cs="Times New Roman"/>
                <w:sz w:val="24"/>
                <w:szCs w:val="24"/>
                <w:lang w:eastAsia="uk-UA"/>
              </w:rPr>
              <w:t>)</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 Гармонізація політики щодо протидії та боротьби із шахрайством і контрабандою підакцизних товарів</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обмін досвідом боротьби із шахрайством і контрабандою підакцизних товарів, розроблення Стратегії адаптації національного законодавства до європейських норм, прийняття нормативно-правових актів на основі найкращих практик ЄС</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Мінфін </w:t>
            </w:r>
            <w:r w:rsidRPr="00794889">
              <w:rPr>
                <w:rFonts w:ascii="Times New Roman" w:eastAsia="Times New Roman" w:hAnsi="Times New Roman" w:cs="Times New Roman"/>
                <w:sz w:val="24"/>
                <w:szCs w:val="24"/>
                <w:lang w:eastAsia="uk-UA"/>
              </w:rPr>
              <w:br/>
              <w:t>ДФС </w:t>
            </w:r>
            <w:r w:rsidRPr="00794889">
              <w:rPr>
                <w:rFonts w:ascii="Times New Roman" w:eastAsia="Times New Roman" w:hAnsi="Times New Roman" w:cs="Times New Roman"/>
                <w:sz w:val="24"/>
                <w:szCs w:val="24"/>
                <w:lang w:eastAsia="uk-UA"/>
              </w:rPr>
              <w:br/>
              <w:t>Мін’юст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затвердження Стратегії, проведення засідань робочих груп, обмін інформацією, прийняття нормативно-правових актів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забезпечення постійного співробітництва з ВООЗ, OLAF та іншими інституціями ЄС і відповідальними органами держав - членів ЄС; </w:t>
            </w:r>
            <w:r w:rsidRPr="00794889">
              <w:rPr>
                <w:rFonts w:ascii="Times New Roman" w:eastAsia="Times New Roman" w:hAnsi="Times New Roman" w:cs="Times New Roman"/>
                <w:sz w:val="24"/>
                <w:szCs w:val="24"/>
                <w:lang w:eastAsia="uk-UA"/>
              </w:rPr>
              <w:br/>
              <w:t>проведення спільних операцій з метою недопущення незаконного обігу тютюнових виробів</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ДФС </w:t>
            </w:r>
            <w:r w:rsidRPr="00794889">
              <w:rPr>
                <w:rFonts w:ascii="Times New Roman" w:eastAsia="Times New Roman" w:hAnsi="Times New Roman" w:cs="Times New Roman"/>
                <w:sz w:val="24"/>
                <w:szCs w:val="24"/>
                <w:lang w:eastAsia="uk-UA"/>
              </w:rPr>
              <w:br/>
              <w:t xml:space="preserve">Адміністрація </w:t>
            </w:r>
            <w:proofErr w:type="spellStart"/>
            <w:r w:rsidRPr="00794889">
              <w:rPr>
                <w:rFonts w:ascii="Times New Roman" w:eastAsia="Times New Roman" w:hAnsi="Times New Roman" w:cs="Times New Roman"/>
                <w:sz w:val="24"/>
                <w:szCs w:val="24"/>
                <w:lang w:eastAsia="uk-UA"/>
              </w:rPr>
              <w:t>Держприкордонслужби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МОЗ </w:t>
            </w:r>
            <w:r w:rsidRPr="00794889">
              <w:rPr>
                <w:rFonts w:ascii="Times New Roman" w:eastAsia="Times New Roman" w:hAnsi="Times New Roman" w:cs="Times New Roman"/>
                <w:sz w:val="24"/>
                <w:szCs w:val="24"/>
                <w:lang w:eastAsia="uk-UA"/>
              </w:rPr>
              <w:br/>
              <w:t>Національна поліція</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обмін інформацією, проведення спільних операцій</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3) ратифікація Протоколу (2012) </w:t>
            </w:r>
            <w:r w:rsidRPr="00794889">
              <w:rPr>
                <w:rFonts w:ascii="Times New Roman" w:eastAsia="Times New Roman" w:hAnsi="Times New Roman" w:cs="Times New Roman"/>
                <w:sz w:val="24"/>
                <w:szCs w:val="24"/>
                <w:lang w:eastAsia="uk-UA"/>
              </w:rPr>
              <w:lastRenderedPageBreak/>
              <w:t>до </w:t>
            </w:r>
            <w:hyperlink r:id="rId57" w:tgtFrame="_blank" w:history="1">
              <w:r w:rsidRPr="00794889">
                <w:rPr>
                  <w:rFonts w:ascii="Times New Roman" w:eastAsia="Times New Roman" w:hAnsi="Times New Roman" w:cs="Times New Roman"/>
                  <w:color w:val="0000FF"/>
                  <w:sz w:val="24"/>
                  <w:szCs w:val="24"/>
                  <w:u w:val="single"/>
                  <w:lang w:eastAsia="uk-UA"/>
                </w:rPr>
                <w:t>Рамкової Конвенції ВООЗ із боротьби проти тютюну 2003 року</w:t>
              </w:r>
            </w:hyperlink>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МОЗ</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ратифікація Протоколу</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у межах видатків, </w:t>
            </w:r>
            <w:r w:rsidRPr="00794889">
              <w:rPr>
                <w:rFonts w:ascii="Times New Roman" w:eastAsia="Times New Roman" w:hAnsi="Times New Roman" w:cs="Times New Roman"/>
                <w:sz w:val="24"/>
                <w:szCs w:val="24"/>
                <w:lang w:eastAsia="uk-UA"/>
              </w:rPr>
              <w:lastRenderedPageBreak/>
              <w:t>передбачених у державному бюджеті відповідним органам</w:t>
            </w:r>
          </w:p>
        </w:tc>
      </w:tr>
      <w:tr w:rsidR="00794889" w:rsidRPr="00794889" w:rsidTr="00794889">
        <w:trPr>
          <w:trHeight w:val="375"/>
        </w:trPr>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Глава 5. Статистика</w:t>
            </w:r>
          </w:p>
        </w:tc>
      </w:tr>
      <w:tr w:rsidR="00794889" w:rsidRPr="00794889" w:rsidTr="00794889">
        <w:trPr>
          <w:trHeight w:val="375"/>
        </w:trPr>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Адаптація законодавства у сфері статистики (</w:t>
            </w:r>
            <w:hyperlink r:id="rId58" w:anchor="n2253" w:tgtFrame="_blank" w:history="1">
              <w:r w:rsidRPr="00794889">
                <w:rPr>
                  <w:rFonts w:ascii="Times New Roman" w:eastAsia="Times New Roman" w:hAnsi="Times New Roman" w:cs="Times New Roman"/>
                  <w:color w:val="0000FF"/>
                  <w:sz w:val="24"/>
                  <w:szCs w:val="24"/>
                  <w:u w:val="single"/>
                  <w:lang w:eastAsia="uk-UA"/>
                </w:rPr>
                <w:t>стаття 355</w:t>
              </w:r>
            </w:hyperlink>
            <w:r w:rsidRPr="00794889">
              <w:rPr>
                <w:rFonts w:ascii="Times New Roman" w:eastAsia="Times New Roman" w:hAnsi="Times New Roman" w:cs="Times New Roman"/>
                <w:sz w:val="24"/>
                <w:szCs w:val="24"/>
                <w:lang w:eastAsia="uk-UA"/>
              </w:rPr>
              <w:t>, </w:t>
            </w:r>
            <w:hyperlink r:id="rId59" w:anchor="n29" w:tgtFrame="_blank" w:history="1">
              <w:r w:rsidRPr="00794889">
                <w:rPr>
                  <w:rFonts w:ascii="Times New Roman" w:eastAsia="Times New Roman" w:hAnsi="Times New Roman" w:cs="Times New Roman"/>
                  <w:color w:val="0000FF"/>
                  <w:sz w:val="24"/>
                  <w:szCs w:val="24"/>
                  <w:u w:val="single"/>
                  <w:lang w:eastAsia="uk-UA"/>
                </w:rPr>
                <w:t>додаток XXIX</w:t>
              </w:r>
            </w:hyperlink>
            <w:r w:rsidRPr="00794889">
              <w:rPr>
                <w:rFonts w:ascii="Times New Roman" w:eastAsia="Times New Roman" w:hAnsi="Times New Roman" w:cs="Times New Roman"/>
                <w:sz w:val="24"/>
                <w:szCs w:val="24"/>
                <w:lang w:eastAsia="uk-UA"/>
              </w:rPr>
              <w:t>)</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21. Впровадження актів законодавства ЄС у сфері статистики</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виконання плану заходів з імплементації Регламенту ЄС № 223/2009 від 11 березня 2009 р. щодо Європейської статистики та скасування Регламенту (ЄС, Євратом) № 1101/2008 Європейського Парламенту та Ради щодо передачі конфіденційних даних до Статистичного управління Європейських Співтовариств, Регламенту Ради (ЄС) № 322/97 щодо статистики Співтовариства, та Рішення Ради 89/382/ЄЕС, Євратом, яким створено Комітет із статистичних програм Європейських Співтовариств; </w:t>
            </w:r>
            <w:r w:rsidRPr="00794889">
              <w:rPr>
                <w:rFonts w:ascii="Times New Roman" w:eastAsia="Times New Roman" w:hAnsi="Times New Roman" w:cs="Times New Roman"/>
                <w:sz w:val="24"/>
                <w:szCs w:val="24"/>
                <w:lang w:eastAsia="uk-UA"/>
              </w:rPr>
              <w:br/>
              <w:t xml:space="preserve">розроблення проекту Закону України “Про внесення змін до деяких законів України, що регулюють державну </w:t>
            </w:r>
            <w:r w:rsidRPr="00794889">
              <w:rPr>
                <w:rFonts w:ascii="Times New Roman" w:eastAsia="Times New Roman" w:hAnsi="Times New Roman" w:cs="Times New Roman"/>
                <w:sz w:val="24"/>
                <w:szCs w:val="24"/>
                <w:lang w:eastAsia="uk-UA"/>
              </w:rPr>
              <w:lastRenderedPageBreak/>
              <w:t xml:space="preserve">статистичну діяльність” з метою підвищення координуючої ролі </w:t>
            </w:r>
            <w:proofErr w:type="spellStart"/>
            <w:r w:rsidRPr="00794889">
              <w:rPr>
                <w:rFonts w:ascii="Times New Roman" w:eastAsia="Times New Roman" w:hAnsi="Times New Roman" w:cs="Times New Roman"/>
                <w:sz w:val="24"/>
                <w:szCs w:val="24"/>
                <w:lang w:eastAsia="uk-UA"/>
              </w:rPr>
              <w:t>Держстату</w:t>
            </w:r>
            <w:proofErr w:type="spellEnd"/>
            <w:r w:rsidRPr="00794889">
              <w:rPr>
                <w:rFonts w:ascii="Times New Roman" w:eastAsia="Times New Roman" w:hAnsi="Times New Roman" w:cs="Times New Roman"/>
                <w:sz w:val="24"/>
                <w:szCs w:val="24"/>
                <w:lang w:eastAsia="uk-UA"/>
              </w:rPr>
              <w:t xml:space="preserve"> в національній статистичній системі, посилення професійної незалежності </w:t>
            </w:r>
            <w:proofErr w:type="spellStart"/>
            <w:r w:rsidRPr="00794889">
              <w:rPr>
                <w:rFonts w:ascii="Times New Roman" w:eastAsia="Times New Roman" w:hAnsi="Times New Roman" w:cs="Times New Roman"/>
                <w:sz w:val="24"/>
                <w:szCs w:val="24"/>
                <w:lang w:eastAsia="uk-UA"/>
              </w:rPr>
              <w:t>Держстату</w:t>
            </w:r>
            <w:proofErr w:type="spellEnd"/>
            <w:r w:rsidRPr="00794889">
              <w:rPr>
                <w:rFonts w:ascii="Times New Roman" w:eastAsia="Times New Roman" w:hAnsi="Times New Roman" w:cs="Times New Roman"/>
                <w:sz w:val="24"/>
                <w:szCs w:val="24"/>
                <w:lang w:eastAsia="uk-UA"/>
              </w:rPr>
              <w:t xml:space="preserve"> відповідно до Кодексу норм Європейської статистики, а також приведення </w:t>
            </w:r>
            <w:hyperlink r:id="rId60" w:tgtFrame="_blank" w:history="1">
              <w:r w:rsidRPr="00794889">
                <w:rPr>
                  <w:rFonts w:ascii="Times New Roman" w:eastAsia="Times New Roman" w:hAnsi="Times New Roman" w:cs="Times New Roman"/>
                  <w:color w:val="0000FF"/>
                  <w:sz w:val="24"/>
                  <w:szCs w:val="24"/>
                  <w:u w:val="single"/>
                  <w:lang w:eastAsia="uk-UA"/>
                </w:rPr>
                <w:t>Закону України</w:t>
              </w:r>
            </w:hyperlink>
            <w:r w:rsidRPr="00794889">
              <w:rPr>
                <w:rFonts w:ascii="Times New Roman" w:eastAsia="Times New Roman" w:hAnsi="Times New Roman" w:cs="Times New Roman"/>
                <w:sz w:val="24"/>
                <w:szCs w:val="24"/>
                <w:lang w:eastAsia="uk-UA"/>
              </w:rPr>
              <w:t> “Про державну статистику” у відповідність з європейськими вимогами в частині утворення Національної ради з питань статистики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Держстат</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Національний банк (за згодою) </w:t>
            </w:r>
            <w:r w:rsidRPr="00794889">
              <w:rPr>
                <w:rFonts w:ascii="Times New Roman" w:eastAsia="Times New Roman" w:hAnsi="Times New Roman" w:cs="Times New Roman"/>
                <w:sz w:val="24"/>
                <w:szCs w:val="24"/>
                <w:lang w:eastAsia="uk-UA"/>
              </w:rPr>
              <w:br/>
              <w:t>ДФС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нормативно-правових актів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приведення у відповідність із стандартами Міжнародної організації праці (МОП) та ЄС методологічно-організаційного забезпечення вибіркового обстеження домашніх господарств з питань економічної активності</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Держстат</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Національна академія наук (за згодою)</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розроблення та прийняття методології</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3) приведення у відповідність із стандартами ЄС методологічних та організаційних положень щодо </w:t>
            </w:r>
            <w:r w:rsidRPr="00794889">
              <w:rPr>
                <w:rFonts w:ascii="Times New Roman" w:eastAsia="Times New Roman" w:hAnsi="Times New Roman" w:cs="Times New Roman"/>
                <w:sz w:val="24"/>
                <w:szCs w:val="24"/>
                <w:lang w:eastAsia="uk-UA"/>
              </w:rPr>
              <w:lastRenderedPageBreak/>
              <w:t>здійснення обстежень підприємств з питань статистики оплати праці і вартості робочої сили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Держстат</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Національна академія наук (за згодою)</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розроблення та прийняття методології</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у межах видатків, передбачених у державному бюджеті </w:t>
            </w:r>
            <w:r w:rsidRPr="00794889">
              <w:rPr>
                <w:rFonts w:ascii="Times New Roman" w:eastAsia="Times New Roman" w:hAnsi="Times New Roman" w:cs="Times New Roman"/>
                <w:sz w:val="24"/>
                <w:szCs w:val="24"/>
                <w:lang w:eastAsia="uk-UA"/>
              </w:rPr>
              <w:lastRenderedPageBreak/>
              <w:t>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4) розроблення та подальше щорічне оновлення методології з метою максимальної імплементації статистичного компендіуму ЄС, який є додатком до </w:t>
            </w:r>
            <w:hyperlink r:id="rId61" w:tgtFrame="_blank" w:history="1">
              <w:r w:rsidRPr="00794889">
                <w:rPr>
                  <w:rFonts w:ascii="Times New Roman" w:eastAsia="Times New Roman" w:hAnsi="Times New Roman" w:cs="Times New Roman"/>
                  <w:color w:val="0000FF"/>
                  <w:sz w:val="24"/>
                  <w:szCs w:val="24"/>
                  <w:u w:val="single"/>
                  <w:lang w:eastAsia="uk-UA"/>
                </w:rPr>
                <w:t>Угоди про асоціацію</w:t>
              </w:r>
            </w:hyperlink>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Держстат</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розроблення та прийняття методології</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5) запровадження проведення розрахунків індикаторів ділових очікувань згідно з вимогами розширеного Спеціального стандарту поширення даних Міжнародного валютного фонду</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Держстат</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запровадження проведення розрахунків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w:t>
            </w:r>
          </w:p>
        </w:tc>
      </w:tr>
      <w:tr w:rsidR="00794889" w:rsidRPr="00794889" w:rsidTr="00794889">
        <w:trPr>
          <w:trHeight w:val="375"/>
        </w:trPr>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Поступова гармонізація української статистичної системи з Європейською статистичною системою (</w:t>
            </w:r>
            <w:hyperlink r:id="rId62" w:anchor="n2255" w:tgtFrame="_blank" w:history="1">
              <w:r w:rsidRPr="00794889">
                <w:rPr>
                  <w:rFonts w:ascii="Times New Roman" w:eastAsia="Times New Roman" w:hAnsi="Times New Roman" w:cs="Times New Roman"/>
                  <w:color w:val="0000FF"/>
                  <w:sz w:val="24"/>
                  <w:szCs w:val="24"/>
                  <w:u w:val="single"/>
                  <w:lang w:eastAsia="uk-UA"/>
                </w:rPr>
                <w:t>стаття 356</w:t>
              </w:r>
            </w:hyperlink>
            <w:r w:rsidRPr="00794889">
              <w:rPr>
                <w:rFonts w:ascii="Times New Roman" w:eastAsia="Times New Roman" w:hAnsi="Times New Roman" w:cs="Times New Roman"/>
                <w:sz w:val="24"/>
                <w:szCs w:val="24"/>
                <w:lang w:eastAsia="uk-UA"/>
              </w:rPr>
              <w:t>)</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22. Гармонізація методології та систем показників</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запровадження вибіркового методу обстеження за місячним споживанням палива</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Держстат</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Міненерговугілля</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методики організації вибіркового обстеження за місячним споживанням палива</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розроблення методології структурних спостережень у галузі сільського господарства</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2019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Держстат</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затвердження методології</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 розроблення методології та застосування розрахунку індексу внутрішнього та зовнішнього обороту як складових індексу обороту продукції промисловості</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Держстат</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запровадження розрахунку</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4) розроблення методологічних положень із статистики професійного навчання та навчання протягом життя з метою закріплення організаційно-методологічних підходів щодо впровадження у національну статистичну практику проведення спостережень з питань професійної освіти та навчання протягом життя</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Держстат</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МОН</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затвердження методології</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 інструменту TAIEX</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5) розроблення та впровадження методології </w:t>
            </w:r>
            <w:proofErr w:type="spellStart"/>
            <w:r w:rsidRPr="00794889">
              <w:rPr>
                <w:rFonts w:ascii="Times New Roman" w:eastAsia="Times New Roman" w:hAnsi="Times New Roman" w:cs="Times New Roman"/>
                <w:sz w:val="24"/>
                <w:szCs w:val="24"/>
                <w:lang w:eastAsia="uk-UA"/>
              </w:rPr>
              <w:t>типологізації</w:t>
            </w:r>
            <w:proofErr w:type="spellEnd"/>
            <w:r w:rsidRPr="00794889">
              <w:rPr>
                <w:rFonts w:ascii="Times New Roman" w:eastAsia="Times New Roman" w:hAnsi="Times New Roman" w:cs="Times New Roman"/>
                <w:sz w:val="24"/>
                <w:szCs w:val="24"/>
                <w:lang w:eastAsia="uk-UA"/>
              </w:rPr>
              <w:t xml:space="preserve"> аграрних господарств відповідно до міжнародних стандартів</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Держстат</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Мінагрополітики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затвердження методології</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6) розроблення та впровадження в практику системи показників щодо соціальних виключень та стану бідності за умовами життя відповідно до вимог ЄС</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Держстат</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Мінсоцполітики</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затвердження методології</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7) розроблення та застосування системи підготовки та опублікування звітів як державних статистичних спостережень</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Держстат</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Інститут демографії та соціальних досліджень Національної академії наук (за згодою)</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впровадження системи підготовки та опублікування звітів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8) внесення змін до методології та інструментарію державних статистичних спостережень з питань садівництва, тваринництва, виноградарства та виноробства, внесення пестицидів з урахуванням </w:t>
            </w:r>
            <w:r w:rsidRPr="00794889">
              <w:rPr>
                <w:rFonts w:ascii="Times New Roman" w:eastAsia="Times New Roman" w:hAnsi="Times New Roman" w:cs="Times New Roman"/>
                <w:sz w:val="24"/>
                <w:szCs w:val="24"/>
                <w:lang w:eastAsia="uk-UA"/>
              </w:rPr>
              <w:lastRenderedPageBreak/>
              <w:t>системи показників, передбачених міжнародними стандартами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2018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Держстат</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Мінагрополітики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затвердження методології</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9) укладення Меморандумів/угод про взаєморозуміння з найбільш важливими виробниками офіційної (державної) статистики та запровадження підготовки скоординованої статистичної робочої програми, яка містить інформацію про всю офіційну статистику</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Держстат</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Національний банк (за згодою)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t>ДФС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укладення меморандумів/угод</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10) розвиток інтегрованих інструментів поширення інформації, зокрема веб-сайтів та зручних баз даних, з метою поліпшення поширення офіційної (державної) статистичної інформації, включаючи відповідні метадані для всіх користувачів, у тому числі для Кабінету Міністрів України, представників громадянського суспільства, ділових кіл, </w:t>
            </w:r>
            <w:r w:rsidRPr="00794889">
              <w:rPr>
                <w:rFonts w:ascii="Times New Roman" w:eastAsia="Times New Roman" w:hAnsi="Times New Roman" w:cs="Times New Roman"/>
                <w:sz w:val="24"/>
                <w:szCs w:val="24"/>
                <w:lang w:eastAsia="uk-UA"/>
              </w:rPr>
              <w:lastRenderedPageBreak/>
              <w:t>засобів масової інформації тощо</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Держстат</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модернізація матеріально-технічної бази та програмного забезпечення</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500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Глава 6. Навколишнє середовище</w:t>
            </w:r>
          </w:p>
        </w:tc>
      </w:tr>
      <w:tr w:rsidR="00794889" w:rsidRPr="00794889" w:rsidTr="00794889">
        <w:trPr>
          <w:trHeight w:val="375"/>
        </w:trPr>
        <w:tc>
          <w:tcPr>
            <w:tcW w:w="500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Адаптація законодавства у сфері навколишнього природного середовища (</w:t>
            </w:r>
            <w:hyperlink r:id="rId63" w:anchor="n2302" w:tgtFrame="_blank" w:history="1">
              <w:r w:rsidRPr="00794889">
                <w:rPr>
                  <w:rFonts w:ascii="Times New Roman" w:eastAsia="Times New Roman" w:hAnsi="Times New Roman" w:cs="Times New Roman"/>
                  <w:color w:val="0000FF"/>
                  <w:sz w:val="24"/>
                  <w:szCs w:val="24"/>
                  <w:u w:val="single"/>
                  <w:lang w:eastAsia="uk-UA"/>
                </w:rPr>
                <w:t>стаття 363</w:t>
              </w:r>
            </w:hyperlink>
            <w:r w:rsidRPr="00794889">
              <w:rPr>
                <w:rFonts w:ascii="Times New Roman" w:eastAsia="Times New Roman" w:hAnsi="Times New Roman" w:cs="Times New Roman"/>
                <w:sz w:val="24"/>
                <w:szCs w:val="24"/>
                <w:lang w:eastAsia="uk-UA"/>
              </w:rPr>
              <w:t>, </w:t>
            </w:r>
            <w:hyperlink r:id="rId64" w:anchor="n29" w:tgtFrame="_blank" w:history="1">
              <w:r w:rsidRPr="00794889">
                <w:rPr>
                  <w:rFonts w:ascii="Times New Roman" w:eastAsia="Times New Roman" w:hAnsi="Times New Roman" w:cs="Times New Roman"/>
                  <w:color w:val="0000FF"/>
                  <w:sz w:val="24"/>
                  <w:szCs w:val="24"/>
                  <w:u w:val="single"/>
                  <w:lang w:eastAsia="uk-UA"/>
                </w:rPr>
                <w:t>додаток XXX</w:t>
              </w:r>
            </w:hyperlink>
            <w:r w:rsidRPr="00794889">
              <w:rPr>
                <w:rFonts w:ascii="Times New Roman" w:eastAsia="Times New Roman" w:hAnsi="Times New Roman" w:cs="Times New Roman"/>
                <w:sz w:val="24"/>
                <w:szCs w:val="24"/>
                <w:lang w:eastAsia="uk-UA"/>
              </w:rPr>
              <w:t>)</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23. Впровадження актів законодавства ЄС у сфері довкілля</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виконання планів імплементації </w:t>
            </w:r>
            <w:hyperlink r:id="rId65" w:tgtFrame="_blank" w:history="1">
              <w:r w:rsidRPr="00794889">
                <w:rPr>
                  <w:rFonts w:ascii="Times New Roman" w:eastAsia="Times New Roman" w:hAnsi="Times New Roman" w:cs="Times New Roman"/>
                  <w:color w:val="0000FF"/>
                  <w:sz w:val="24"/>
                  <w:szCs w:val="24"/>
                  <w:u w:val="single"/>
                  <w:lang w:eastAsia="uk-UA"/>
                </w:rPr>
                <w:t>Директиви 94/22/ЄС</w:t>
              </w:r>
            </w:hyperlink>
            <w:r w:rsidRPr="00794889">
              <w:rPr>
                <w:rFonts w:ascii="Times New Roman" w:eastAsia="Times New Roman" w:hAnsi="Times New Roman" w:cs="Times New Roman"/>
                <w:sz w:val="24"/>
                <w:szCs w:val="24"/>
                <w:lang w:eastAsia="uk-UA"/>
              </w:rPr>
              <w:t> від 30 травня 1994 р., </w:t>
            </w:r>
            <w:r w:rsidRPr="00794889">
              <w:rPr>
                <w:rFonts w:ascii="Times New Roman" w:eastAsia="Times New Roman" w:hAnsi="Times New Roman" w:cs="Times New Roman"/>
                <w:sz w:val="24"/>
                <w:szCs w:val="24"/>
                <w:lang w:eastAsia="uk-UA"/>
              </w:rPr>
              <w:br/>
              <w:t>Директиви 2011/92/ЄС від 13 грудня 2011 р., </w:t>
            </w:r>
            <w:r w:rsidRPr="00794889">
              <w:rPr>
                <w:rFonts w:ascii="Times New Roman" w:eastAsia="Times New Roman" w:hAnsi="Times New Roman" w:cs="Times New Roman"/>
                <w:sz w:val="24"/>
                <w:szCs w:val="24"/>
                <w:lang w:eastAsia="uk-UA"/>
              </w:rPr>
              <w:br/>
              <w:t>Директиви 2003/4/ЄС від 28 січня 2003 р., </w:t>
            </w:r>
            <w:r w:rsidRPr="00794889">
              <w:rPr>
                <w:rFonts w:ascii="Times New Roman" w:eastAsia="Times New Roman" w:hAnsi="Times New Roman" w:cs="Times New Roman"/>
                <w:sz w:val="24"/>
                <w:szCs w:val="24"/>
                <w:lang w:eastAsia="uk-UA"/>
              </w:rPr>
              <w:br/>
              <w:t>Директиви 2003/35/ЄC від 26 травня 2003 р., </w:t>
            </w:r>
            <w:r w:rsidRPr="00794889">
              <w:rPr>
                <w:rFonts w:ascii="Times New Roman" w:eastAsia="Times New Roman" w:hAnsi="Times New Roman" w:cs="Times New Roman"/>
                <w:sz w:val="24"/>
                <w:szCs w:val="24"/>
                <w:lang w:eastAsia="uk-UA"/>
              </w:rPr>
              <w:br/>
              <w:t>Директиви 2001/42/ЄС від 27 червня 2001 р., </w:t>
            </w:r>
            <w:r w:rsidRPr="00794889">
              <w:rPr>
                <w:rFonts w:ascii="Times New Roman" w:eastAsia="Times New Roman" w:hAnsi="Times New Roman" w:cs="Times New Roman"/>
                <w:sz w:val="24"/>
                <w:szCs w:val="24"/>
                <w:lang w:eastAsia="uk-UA"/>
              </w:rPr>
              <w:br/>
            </w:r>
            <w:hyperlink r:id="rId66" w:tgtFrame="_blank" w:history="1">
              <w:r w:rsidRPr="00794889">
                <w:rPr>
                  <w:rFonts w:ascii="Times New Roman" w:eastAsia="Times New Roman" w:hAnsi="Times New Roman" w:cs="Times New Roman"/>
                  <w:color w:val="0000FF"/>
                  <w:sz w:val="24"/>
                  <w:szCs w:val="24"/>
                  <w:u w:val="single"/>
                  <w:lang w:eastAsia="uk-UA"/>
                </w:rPr>
                <w:t>Директиви 2008/50/</w:t>
              </w:r>
              <w:proofErr w:type="spellStart"/>
              <w:r w:rsidRPr="00794889">
                <w:rPr>
                  <w:rFonts w:ascii="Times New Roman" w:eastAsia="Times New Roman" w:hAnsi="Times New Roman" w:cs="Times New Roman"/>
                  <w:color w:val="0000FF"/>
                  <w:sz w:val="24"/>
                  <w:szCs w:val="24"/>
                  <w:u w:val="single"/>
                  <w:lang w:eastAsia="uk-UA"/>
                </w:rPr>
                <w:t>ЄС</w:t>
              </w:r>
            </w:hyperlink>
            <w:r w:rsidRPr="00794889">
              <w:rPr>
                <w:rFonts w:ascii="Times New Roman" w:eastAsia="Times New Roman" w:hAnsi="Times New Roman" w:cs="Times New Roman"/>
                <w:sz w:val="24"/>
                <w:szCs w:val="24"/>
                <w:lang w:eastAsia="uk-UA"/>
              </w:rPr>
              <w:t>від</w:t>
            </w:r>
            <w:proofErr w:type="spellEnd"/>
            <w:r w:rsidRPr="00794889">
              <w:rPr>
                <w:rFonts w:ascii="Times New Roman" w:eastAsia="Times New Roman" w:hAnsi="Times New Roman" w:cs="Times New Roman"/>
                <w:sz w:val="24"/>
                <w:szCs w:val="24"/>
                <w:lang w:eastAsia="uk-UA"/>
              </w:rPr>
              <w:t xml:space="preserve"> 21 травня 2008 р., </w:t>
            </w:r>
            <w:r w:rsidRPr="00794889">
              <w:rPr>
                <w:rFonts w:ascii="Times New Roman" w:eastAsia="Times New Roman" w:hAnsi="Times New Roman" w:cs="Times New Roman"/>
                <w:sz w:val="24"/>
                <w:szCs w:val="24"/>
                <w:lang w:eastAsia="uk-UA"/>
              </w:rPr>
              <w:br/>
              <w:t>Директиви 2004/107/ЄC від 15 грудня 2004 р., </w:t>
            </w:r>
            <w:r w:rsidRPr="00794889">
              <w:rPr>
                <w:rFonts w:ascii="Times New Roman" w:eastAsia="Times New Roman" w:hAnsi="Times New Roman" w:cs="Times New Roman"/>
                <w:sz w:val="24"/>
                <w:szCs w:val="24"/>
                <w:lang w:eastAsia="uk-UA"/>
              </w:rPr>
              <w:br/>
              <w:t>Директиви 2008/98/ЄС від 19 листопада 2008 р., </w:t>
            </w:r>
            <w:r w:rsidRPr="00794889">
              <w:rPr>
                <w:rFonts w:ascii="Times New Roman" w:eastAsia="Times New Roman" w:hAnsi="Times New Roman" w:cs="Times New Roman"/>
                <w:sz w:val="24"/>
                <w:szCs w:val="24"/>
                <w:lang w:eastAsia="uk-UA"/>
              </w:rPr>
              <w:br/>
            </w:r>
            <w:hyperlink r:id="rId67" w:tgtFrame="_blank" w:history="1">
              <w:r w:rsidRPr="00794889">
                <w:rPr>
                  <w:rFonts w:ascii="Times New Roman" w:eastAsia="Times New Roman" w:hAnsi="Times New Roman" w:cs="Times New Roman"/>
                  <w:color w:val="0000FF"/>
                  <w:sz w:val="24"/>
                  <w:szCs w:val="24"/>
                  <w:u w:val="single"/>
                  <w:lang w:eastAsia="uk-UA"/>
                </w:rPr>
                <w:t>Директиви 1999/31/</w:t>
              </w:r>
              <w:proofErr w:type="spellStart"/>
              <w:r w:rsidRPr="00794889">
                <w:rPr>
                  <w:rFonts w:ascii="Times New Roman" w:eastAsia="Times New Roman" w:hAnsi="Times New Roman" w:cs="Times New Roman"/>
                  <w:color w:val="0000FF"/>
                  <w:sz w:val="24"/>
                  <w:szCs w:val="24"/>
                  <w:u w:val="single"/>
                  <w:lang w:eastAsia="uk-UA"/>
                </w:rPr>
                <w:t>ЄС</w:t>
              </w:r>
            </w:hyperlink>
            <w:r w:rsidRPr="00794889">
              <w:rPr>
                <w:rFonts w:ascii="Times New Roman" w:eastAsia="Times New Roman" w:hAnsi="Times New Roman" w:cs="Times New Roman"/>
                <w:sz w:val="24"/>
                <w:szCs w:val="24"/>
                <w:lang w:eastAsia="uk-UA"/>
              </w:rPr>
              <w:t>від</w:t>
            </w:r>
            <w:proofErr w:type="spellEnd"/>
            <w:r w:rsidRPr="00794889">
              <w:rPr>
                <w:rFonts w:ascii="Times New Roman" w:eastAsia="Times New Roman" w:hAnsi="Times New Roman" w:cs="Times New Roman"/>
                <w:sz w:val="24"/>
                <w:szCs w:val="24"/>
                <w:lang w:eastAsia="uk-UA"/>
              </w:rPr>
              <w:t xml:space="preserve"> 26 квітня 1999 р., </w:t>
            </w:r>
            <w:r w:rsidRPr="00794889">
              <w:rPr>
                <w:rFonts w:ascii="Times New Roman" w:eastAsia="Times New Roman" w:hAnsi="Times New Roman" w:cs="Times New Roman"/>
                <w:sz w:val="24"/>
                <w:szCs w:val="24"/>
                <w:lang w:eastAsia="uk-UA"/>
              </w:rPr>
              <w:br/>
            </w:r>
            <w:hyperlink r:id="rId68" w:tgtFrame="_blank" w:history="1">
              <w:r w:rsidRPr="00794889">
                <w:rPr>
                  <w:rFonts w:ascii="Times New Roman" w:eastAsia="Times New Roman" w:hAnsi="Times New Roman" w:cs="Times New Roman"/>
                  <w:color w:val="0000FF"/>
                  <w:sz w:val="24"/>
                  <w:szCs w:val="24"/>
                  <w:u w:val="single"/>
                  <w:lang w:eastAsia="uk-UA"/>
                </w:rPr>
                <w:t>Директиви 2000/60/</w:t>
              </w:r>
              <w:proofErr w:type="spellStart"/>
              <w:r w:rsidRPr="00794889">
                <w:rPr>
                  <w:rFonts w:ascii="Times New Roman" w:eastAsia="Times New Roman" w:hAnsi="Times New Roman" w:cs="Times New Roman"/>
                  <w:color w:val="0000FF"/>
                  <w:sz w:val="24"/>
                  <w:szCs w:val="24"/>
                  <w:u w:val="single"/>
                  <w:lang w:eastAsia="uk-UA"/>
                </w:rPr>
                <w:t>ЄС</w:t>
              </w:r>
            </w:hyperlink>
            <w:r w:rsidRPr="00794889">
              <w:rPr>
                <w:rFonts w:ascii="Times New Roman" w:eastAsia="Times New Roman" w:hAnsi="Times New Roman" w:cs="Times New Roman"/>
                <w:sz w:val="24"/>
                <w:szCs w:val="24"/>
                <w:lang w:eastAsia="uk-UA"/>
              </w:rPr>
              <w:t>від</w:t>
            </w:r>
            <w:proofErr w:type="spellEnd"/>
            <w:r w:rsidRPr="00794889">
              <w:rPr>
                <w:rFonts w:ascii="Times New Roman" w:eastAsia="Times New Roman" w:hAnsi="Times New Roman" w:cs="Times New Roman"/>
                <w:sz w:val="24"/>
                <w:szCs w:val="24"/>
                <w:lang w:eastAsia="uk-UA"/>
              </w:rPr>
              <w:t xml:space="preserve"> 23 жовтня 2000 р., </w:t>
            </w:r>
            <w:r w:rsidRPr="00794889">
              <w:rPr>
                <w:rFonts w:ascii="Times New Roman" w:eastAsia="Times New Roman" w:hAnsi="Times New Roman" w:cs="Times New Roman"/>
                <w:sz w:val="24"/>
                <w:szCs w:val="24"/>
                <w:lang w:eastAsia="uk-UA"/>
              </w:rPr>
              <w:br/>
              <w:t>Директиви Ради 91/676/ЄЕС від 12 грудня 1991 р., </w:t>
            </w:r>
            <w:r w:rsidRPr="00794889">
              <w:rPr>
                <w:rFonts w:ascii="Times New Roman" w:eastAsia="Times New Roman" w:hAnsi="Times New Roman" w:cs="Times New Roman"/>
                <w:sz w:val="24"/>
                <w:szCs w:val="24"/>
                <w:lang w:eastAsia="uk-UA"/>
              </w:rPr>
              <w:br/>
              <w:t>Директиви 2008/56/ЄС від 17 червня 2008 р., </w:t>
            </w:r>
            <w:r w:rsidRPr="00794889">
              <w:rPr>
                <w:rFonts w:ascii="Times New Roman" w:eastAsia="Times New Roman" w:hAnsi="Times New Roman" w:cs="Times New Roman"/>
                <w:sz w:val="24"/>
                <w:szCs w:val="24"/>
                <w:lang w:eastAsia="uk-UA"/>
              </w:rPr>
              <w:br/>
              <w:t>Директиви 2009/147/ЄС від 30 листопада 2009 р., </w:t>
            </w:r>
            <w:r w:rsidRPr="00794889">
              <w:rPr>
                <w:rFonts w:ascii="Times New Roman" w:eastAsia="Times New Roman" w:hAnsi="Times New Roman" w:cs="Times New Roman"/>
                <w:sz w:val="24"/>
                <w:szCs w:val="24"/>
                <w:lang w:eastAsia="uk-UA"/>
              </w:rPr>
              <w:br/>
            </w:r>
            <w:r w:rsidRPr="00794889">
              <w:rPr>
                <w:rFonts w:ascii="Times New Roman" w:eastAsia="Times New Roman" w:hAnsi="Times New Roman" w:cs="Times New Roman"/>
                <w:sz w:val="24"/>
                <w:szCs w:val="24"/>
                <w:lang w:eastAsia="uk-UA"/>
              </w:rPr>
              <w:lastRenderedPageBreak/>
              <w:t>Директиви Ради 92/43/ЄЕС від 21 травня 1992 р., </w:t>
            </w:r>
            <w:r w:rsidRPr="00794889">
              <w:rPr>
                <w:rFonts w:ascii="Times New Roman" w:eastAsia="Times New Roman" w:hAnsi="Times New Roman" w:cs="Times New Roman"/>
                <w:sz w:val="24"/>
                <w:szCs w:val="24"/>
                <w:lang w:eastAsia="uk-UA"/>
              </w:rPr>
              <w:br/>
              <w:t>Директиви 2010/75/ЄС від 24 листопада 2010 р., </w:t>
            </w:r>
            <w:r w:rsidRPr="00794889">
              <w:rPr>
                <w:rFonts w:ascii="Times New Roman" w:eastAsia="Times New Roman" w:hAnsi="Times New Roman" w:cs="Times New Roman"/>
                <w:sz w:val="24"/>
                <w:szCs w:val="24"/>
                <w:lang w:eastAsia="uk-UA"/>
              </w:rPr>
              <w:br/>
              <w:t>Директиви 2003/87/ЄС від 13 жовтня 2003 р., </w:t>
            </w:r>
            <w:r w:rsidRPr="00794889">
              <w:rPr>
                <w:rFonts w:ascii="Times New Roman" w:eastAsia="Times New Roman" w:hAnsi="Times New Roman" w:cs="Times New Roman"/>
                <w:sz w:val="24"/>
                <w:szCs w:val="24"/>
                <w:lang w:eastAsia="uk-UA"/>
              </w:rPr>
              <w:br/>
              <w:t>Регламенту (ЄС) № 842/2006 від 17 травня 2006 р., </w:t>
            </w:r>
            <w:r w:rsidRPr="00794889">
              <w:rPr>
                <w:rFonts w:ascii="Times New Roman" w:eastAsia="Times New Roman" w:hAnsi="Times New Roman" w:cs="Times New Roman"/>
                <w:sz w:val="24"/>
                <w:szCs w:val="24"/>
                <w:lang w:eastAsia="uk-UA"/>
              </w:rPr>
              <w:br/>
              <w:t>Регламенту (ЄС) № 2037/2000 від 29 червня 2000 р., </w:t>
            </w:r>
            <w:r w:rsidRPr="00794889">
              <w:rPr>
                <w:rFonts w:ascii="Times New Roman" w:eastAsia="Times New Roman" w:hAnsi="Times New Roman" w:cs="Times New Roman"/>
                <w:sz w:val="24"/>
                <w:szCs w:val="24"/>
                <w:lang w:eastAsia="uk-UA"/>
              </w:rPr>
              <w:br/>
              <w:t>Директиви 2001/18/ЄС від 12 березня 2001 р. </w:t>
            </w:r>
            <w:r w:rsidRPr="00794889">
              <w:rPr>
                <w:rFonts w:ascii="Times New Roman" w:eastAsia="Times New Roman" w:hAnsi="Times New Roman" w:cs="Times New Roman"/>
                <w:sz w:val="24"/>
                <w:szCs w:val="24"/>
                <w:lang w:eastAsia="uk-UA"/>
              </w:rPr>
              <w:br/>
              <w:t>та Регламенту (ЄС) № 1946/2003 від 15 липня 2003 р.</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Мінприроди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Мінрегіон</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Міненерговугілля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Мінагрополітики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МОЗ </w:t>
            </w:r>
            <w:r w:rsidRPr="00794889">
              <w:rPr>
                <w:rFonts w:ascii="Times New Roman" w:eastAsia="Times New Roman" w:hAnsi="Times New Roman" w:cs="Times New Roman"/>
                <w:sz w:val="24"/>
                <w:szCs w:val="24"/>
                <w:lang w:eastAsia="uk-UA"/>
              </w:rPr>
              <w:br/>
              <w:t>ДСНС</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виконання планів імплементації, отримання позитивних висновків Комітету асоціації (Підкомітету з питань економіки та іншого галузевого співробітництва)</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виконання планів імплементації Директиви 2012/18/ЄС від 4 липня 2012 р. та </w:t>
            </w:r>
            <w:hyperlink r:id="rId69" w:tgtFrame="_blank" w:history="1">
              <w:r w:rsidRPr="00794889">
                <w:rPr>
                  <w:rFonts w:ascii="Times New Roman" w:eastAsia="Times New Roman" w:hAnsi="Times New Roman" w:cs="Times New Roman"/>
                  <w:color w:val="0000FF"/>
                  <w:sz w:val="24"/>
                  <w:szCs w:val="24"/>
                  <w:u w:val="single"/>
                  <w:lang w:eastAsia="uk-UA"/>
                </w:rPr>
                <w:t>Директиви 2007/60/ЄС</w:t>
              </w:r>
            </w:hyperlink>
            <w:r w:rsidRPr="00794889">
              <w:rPr>
                <w:rFonts w:ascii="Times New Roman" w:eastAsia="Times New Roman" w:hAnsi="Times New Roman" w:cs="Times New Roman"/>
                <w:sz w:val="24"/>
                <w:szCs w:val="24"/>
                <w:lang w:eastAsia="uk-UA"/>
              </w:rPr>
              <w:t> від 23 жовтня 2007 р.</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ДСНС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Мінприроди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Мінрегіон</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Держпраці</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Держводагентство</w:t>
            </w:r>
            <w:proofErr w:type="spellEnd"/>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виконання планів імплементації, отримання позитивних висновків Комітету асоціації (Підкомітету з питань економіки та іншого галузевого співробітництва)</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 виконання плану імплементації Директиви 2009/41/ЄС від 6 травня 2009 р.</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МОН</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виконання планів імплементації, отримання позитивних висновків Комітету асоціації (Підкомітету з питань економіки та іншого галузевого </w:t>
            </w:r>
            <w:r w:rsidRPr="00794889">
              <w:rPr>
                <w:rFonts w:ascii="Times New Roman" w:eastAsia="Times New Roman" w:hAnsi="Times New Roman" w:cs="Times New Roman"/>
                <w:sz w:val="24"/>
                <w:szCs w:val="24"/>
                <w:lang w:eastAsia="uk-UA"/>
              </w:rPr>
              <w:lastRenderedPageBreak/>
              <w:t>співробітництва)</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4) виконання плану імплементації </w:t>
            </w:r>
            <w:hyperlink r:id="rId70" w:tgtFrame="_blank" w:history="1">
              <w:r w:rsidRPr="00794889">
                <w:rPr>
                  <w:rFonts w:ascii="Times New Roman" w:eastAsia="Times New Roman" w:hAnsi="Times New Roman" w:cs="Times New Roman"/>
                  <w:color w:val="0000FF"/>
                  <w:sz w:val="24"/>
                  <w:szCs w:val="24"/>
                  <w:u w:val="single"/>
                  <w:lang w:eastAsia="uk-UA"/>
                </w:rPr>
                <w:t>Директиви Ради 91/271/ЄЕС</w:t>
              </w:r>
            </w:hyperlink>
            <w:r w:rsidRPr="00794889">
              <w:rPr>
                <w:rFonts w:ascii="Times New Roman" w:eastAsia="Times New Roman" w:hAnsi="Times New Roman" w:cs="Times New Roman"/>
                <w:sz w:val="24"/>
                <w:szCs w:val="24"/>
                <w:lang w:eastAsia="uk-UA"/>
              </w:rPr>
              <w:t> від 21 травня 1991 р. про очищення міських стічних вод</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Мінрегіон</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Мінприроди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МОЗ</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виконання планів імплементації, отримання позитивних висновків Комітету асоціації (Підкомітету з питань економіки та іншого галузевого співробітництва)</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5) виконання планів імплементації Директиви 1999/32/ЄС від 26 квітня 1999 р. та Директиви 2004/42/ЄС від 21 квітня 2004 р.</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Міненерговугілля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Мінінфраструктури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Мінприроди</w:t>
            </w:r>
            <w:proofErr w:type="spellEnd"/>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виконання планів імплементації, отримання позитивних висновків Комітету асоціації (Підкомітету з питань економіки та іншого галузевого співробітництва)</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6) оновлення </w:t>
            </w:r>
            <w:hyperlink r:id="rId71" w:anchor="n29" w:tgtFrame="_blank" w:history="1">
              <w:r w:rsidRPr="00794889">
                <w:rPr>
                  <w:rFonts w:ascii="Times New Roman" w:eastAsia="Times New Roman" w:hAnsi="Times New Roman" w:cs="Times New Roman"/>
                  <w:color w:val="0000FF"/>
                  <w:sz w:val="24"/>
                  <w:szCs w:val="24"/>
                  <w:u w:val="single"/>
                  <w:lang w:eastAsia="uk-UA"/>
                </w:rPr>
                <w:t>додатків XXX</w:t>
              </w:r>
            </w:hyperlink>
            <w:r w:rsidRPr="00794889">
              <w:rPr>
                <w:rFonts w:ascii="Times New Roman" w:eastAsia="Times New Roman" w:hAnsi="Times New Roman" w:cs="Times New Roman"/>
                <w:sz w:val="24"/>
                <w:szCs w:val="24"/>
                <w:lang w:eastAsia="uk-UA"/>
              </w:rPr>
              <w:t> та </w:t>
            </w:r>
            <w:hyperlink r:id="rId72" w:anchor="n29" w:tgtFrame="_blank" w:history="1">
              <w:r w:rsidRPr="00794889">
                <w:rPr>
                  <w:rFonts w:ascii="Times New Roman" w:eastAsia="Times New Roman" w:hAnsi="Times New Roman" w:cs="Times New Roman"/>
                  <w:color w:val="0000FF"/>
                  <w:sz w:val="24"/>
                  <w:szCs w:val="24"/>
                  <w:u w:val="single"/>
                  <w:lang w:eastAsia="uk-UA"/>
                </w:rPr>
                <w:t>XXXI</w:t>
              </w:r>
            </w:hyperlink>
            <w:r w:rsidRPr="00794889">
              <w:rPr>
                <w:rFonts w:ascii="Times New Roman" w:eastAsia="Times New Roman" w:hAnsi="Times New Roman" w:cs="Times New Roman"/>
                <w:sz w:val="24"/>
                <w:szCs w:val="24"/>
                <w:lang w:eastAsia="uk-UA"/>
              </w:rPr>
              <w:t> до розділу V Угоди про асоціацію</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2017-2019 роки в рамках Підкомітету з питань економіки та іншого галузевого </w:t>
            </w:r>
            <w:proofErr w:type="spellStart"/>
            <w:r w:rsidRPr="00794889">
              <w:rPr>
                <w:rFonts w:ascii="Times New Roman" w:eastAsia="Times New Roman" w:hAnsi="Times New Roman" w:cs="Times New Roman"/>
                <w:sz w:val="24"/>
                <w:szCs w:val="24"/>
                <w:lang w:eastAsia="uk-UA"/>
              </w:rPr>
              <w:t>співробіт-ництва</w:t>
            </w:r>
            <w:proofErr w:type="spellEnd"/>
            <w:r w:rsidRPr="00794889">
              <w:rPr>
                <w:rFonts w:ascii="Times New Roman" w:eastAsia="Times New Roman" w:hAnsi="Times New Roman" w:cs="Times New Roman"/>
                <w:sz w:val="24"/>
                <w:szCs w:val="24"/>
                <w:lang w:eastAsia="uk-UA"/>
              </w:rPr>
              <w:t xml:space="preserve"> Комітету асоціації між Україною та ЄС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Мінприроди</w:t>
            </w:r>
            <w:proofErr w:type="spellEnd"/>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схвалення Комітетом асоціації актуального змісту додатків до </w:t>
            </w:r>
            <w:hyperlink r:id="rId73" w:tgtFrame="_blank" w:history="1">
              <w:r w:rsidRPr="00794889">
                <w:rPr>
                  <w:rFonts w:ascii="Times New Roman" w:eastAsia="Times New Roman" w:hAnsi="Times New Roman" w:cs="Times New Roman"/>
                  <w:color w:val="0000FF"/>
                  <w:sz w:val="24"/>
                  <w:szCs w:val="24"/>
                  <w:u w:val="single"/>
                  <w:lang w:eastAsia="uk-UA"/>
                </w:rPr>
                <w:t>Угоди про асоціацію</w:t>
              </w:r>
            </w:hyperlink>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500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Цивільний захист (</w:t>
            </w:r>
            <w:hyperlink r:id="rId74" w:anchor="n2280" w:tgtFrame="_blank" w:history="1">
              <w:r w:rsidRPr="00794889">
                <w:rPr>
                  <w:rFonts w:ascii="Times New Roman" w:eastAsia="Times New Roman" w:hAnsi="Times New Roman" w:cs="Times New Roman"/>
                  <w:color w:val="0000FF"/>
                  <w:sz w:val="24"/>
                  <w:szCs w:val="24"/>
                  <w:u w:val="single"/>
                  <w:lang w:eastAsia="uk-UA"/>
                </w:rPr>
                <w:t>статті 361</w:t>
              </w:r>
            </w:hyperlink>
            <w:r w:rsidRPr="00794889">
              <w:rPr>
                <w:rFonts w:ascii="Times New Roman" w:eastAsia="Times New Roman" w:hAnsi="Times New Roman" w:cs="Times New Roman"/>
                <w:sz w:val="24"/>
                <w:szCs w:val="24"/>
                <w:lang w:eastAsia="uk-UA"/>
              </w:rPr>
              <w:t>, </w:t>
            </w:r>
            <w:hyperlink r:id="rId75" w:anchor="n2295" w:tgtFrame="_blank" w:history="1">
              <w:r w:rsidRPr="00794889">
                <w:rPr>
                  <w:rFonts w:ascii="Times New Roman" w:eastAsia="Times New Roman" w:hAnsi="Times New Roman" w:cs="Times New Roman"/>
                  <w:color w:val="0000FF"/>
                  <w:sz w:val="24"/>
                  <w:szCs w:val="24"/>
                  <w:u w:val="single"/>
                  <w:lang w:eastAsia="uk-UA"/>
                </w:rPr>
                <w:t>362</w:t>
              </w:r>
            </w:hyperlink>
            <w:r w:rsidRPr="00794889">
              <w:rPr>
                <w:rFonts w:ascii="Times New Roman" w:eastAsia="Times New Roman" w:hAnsi="Times New Roman" w:cs="Times New Roman"/>
                <w:sz w:val="24"/>
                <w:szCs w:val="24"/>
                <w:lang w:eastAsia="uk-UA"/>
              </w:rPr>
              <w:t>, </w:t>
            </w:r>
            <w:hyperlink r:id="rId76" w:anchor="n2304" w:tgtFrame="_blank" w:history="1">
              <w:r w:rsidRPr="00794889">
                <w:rPr>
                  <w:rFonts w:ascii="Times New Roman" w:eastAsia="Times New Roman" w:hAnsi="Times New Roman" w:cs="Times New Roman"/>
                  <w:color w:val="0000FF"/>
                  <w:sz w:val="24"/>
                  <w:szCs w:val="24"/>
                  <w:u w:val="single"/>
                  <w:lang w:eastAsia="uk-UA"/>
                </w:rPr>
                <w:t>364</w:t>
              </w:r>
            </w:hyperlink>
            <w:r w:rsidRPr="00794889">
              <w:rPr>
                <w:rFonts w:ascii="Times New Roman" w:eastAsia="Times New Roman" w:hAnsi="Times New Roman" w:cs="Times New Roman"/>
                <w:sz w:val="24"/>
                <w:szCs w:val="24"/>
                <w:lang w:eastAsia="uk-UA"/>
              </w:rPr>
              <w:t>)</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24. Забезпечення співробітництва у сфері цивільного захисту</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забезпечення взаємної допомоги у випадках надзвичайних ситуацій</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ДСНС </w:t>
            </w:r>
            <w:r w:rsidRPr="00794889">
              <w:rPr>
                <w:rFonts w:ascii="Times New Roman" w:eastAsia="Times New Roman" w:hAnsi="Times New Roman" w:cs="Times New Roman"/>
                <w:sz w:val="24"/>
                <w:szCs w:val="24"/>
                <w:lang w:eastAsia="uk-UA"/>
              </w:rPr>
              <w:br/>
              <w:t>МВС</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налагодження механізму координації у випадках надзвичайних ситуацій</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налагодження співпраці в рамках асоційованого партнерства в рамках інструменту співробітництва “Механізм цивільного захисту ЄС”</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ДСНС</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укладення із Стороною ЄС документа про основи асоційованого партнерства в рамках інструменту співробітництва “Механізм цивільного захисту ЄС”</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500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Сталий розвиток та зелена економіка (</w:t>
            </w:r>
            <w:hyperlink r:id="rId77" w:anchor="n2180" w:tgtFrame="_blank" w:history="1">
              <w:r w:rsidRPr="00794889">
                <w:rPr>
                  <w:rFonts w:ascii="Times New Roman" w:eastAsia="Times New Roman" w:hAnsi="Times New Roman" w:cs="Times New Roman"/>
                  <w:color w:val="0000FF"/>
                  <w:sz w:val="24"/>
                  <w:szCs w:val="24"/>
                  <w:u w:val="single"/>
                  <w:lang w:eastAsia="uk-UA"/>
                </w:rPr>
                <w:t>статті 338</w:t>
              </w:r>
            </w:hyperlink>
            <w:r w:rsidRPr="00794889">
              <w:rPr>
                <w:rFonts w:ascii="Times New Roman" w:eastAsia="Times New Roman" w:hAnsi="Times New Roman" w:cs="Times New Roman"/>
                <w:sz w:val="24"/>
                <w:szCs w:val="24"/>
                <w:lang w:eastAsia="uk-UA"/>
              </w:rPr>
              <w:t>, </w:t>
            </w:r>
            <w:hyperlink r:id="rId78" w:anchor="n2278" w:tgtFrame="_blank" w:history="1">
              <w:r w:rsidRPr="00794889">
                <w:rPr>
                  <w:rFonts w:ascii="Times New Roman" w:eastAsia="Times New Roman" w:hAnsi="Times New Roman" w:cs="Times New Roman"/>
                  <w:color w:val="0000FF"/>
                  <w:sz w:val="24"/>
                  <w:szCs w:val="24"/>
                  <w:u w:val="single"/>
                  <w:lang w:eastAsia="uk-UA"/>
                </w:rPr>
                <w:t>360</w:t>
              </w:r>
            </w:hyperlink>
            <w:r w:rsidRPr="00794889">
              <w:rPr>
                <w:rFonts w:ascii="Times New Roman" w:eastAsia="Times New Roman" w:hAnsi="Times New Roman" w:cs="Times New Roman"/>
                <w:sz w:val="24"/>
                <w:szCs w:val="24"/>
                <w:lang w:eastAsia="uk-UA"/>
              </w:rPr>
              <w:t>, </w:t>
            </w:r>
            <w:hyperlink r:id="rId79" w:anchor="n2280" w:tgtFrame="_blank" w:history="1">
              <w:r w:rsidRPr="00794889">
                <w:rPr>
                  <w:rFonts w:ascii="Times New Roman" w:eastAsia="Times New Roman" w:hAnsi="Times New Roman" w:cs="Times New Roman"/>
                  <w:color w:val="0000FF"/>
                  <w:sz w:val="24"/>
                  <w:szCs w:val="24"/>
                  <w:u w:val="single"/>
                  <w:lang w:eastAsia="uk-UA"/>
                </w:rPr>
                <w:t>361</w:t>
              </w:r>
            </w:hyperlink>
            <w:r w:rsidRPr="00794889">
              <w:rPr>
                <w:rFonts w:ascii="Times New Roman" w:eastAsia="Times New Roman" w:hAnsi="Times New Roman" w:cs="Times New Roman"/>
                <w:sz w:val="24"/>
                <w:szCs w:val="24"/>
                <w:lang w:eastAsia="uk-UA"/>
              </w:rPr>
              <w:t>, </w:t>
            </w:r>
            <w:hyperlink r:id="rId80" w:anchor="n2295" w:tgtFrame="_blank" w:history="1">
              <w:r w:rsidRPr="00794889">
                <w:rPr>
                  <w:rFonts w:ascii="Times New Roman" w:eastAsia="Times New Roman" w:hAnsi="Times New Roman" w:cs="Times New Roman"/>
                  <w:color w:val="0000FF"/>
                  <w:sz w:val="24"/>
                  <w:szCs w:val="24"/>
                  <w:u w:val="single"/>
                  <w:lang w:eastAsia="uk-UA"/>
                </w:rPr>
                <w:t>362</w:t>
              </w:r>
            </w:hyperlink>
            <w:r w:rsidRPr="00794889">
              <w:rPr>
                <w:rFonts w:ascii="Times New Roman" w:eastAsia="Times New Roman" w:hAnsi="Times New Roman" w:cs="Times New Roman"/>
                <w:sz w:val="24"/>
                <w:szCs w:val="24"/>
                <w:lang w:eastAsia="uk-UA"/>
              </w:rPr>
              <w:t>, </w:t>
            </w:r>
            <w:hyperlink r:id="rId81" w:anchor="n2304" w:tgtFrame="_blank" w:history="1">
              <w:r w:rsidRPr="00794889">
                <w:rPr>
                  <w:rFonts w:ascii="Times New Roman" w:eastAsia="Times New Roman" w:hAnsi="Times New Roman" w:cs="Times New Roman"/>
                  <w:color w:val="0000FF"/>
                  <w:sz w:val="24"/>
                  <w:szCs w:val="24"/>
                  <w:u w:val="single"/>
                  <w:lang w:eastAsia="uk-UA"/>
                </w:rPr>
                <w:t>364</w:t>
              </w:r>
            </w:hyperlink>
            <w:r w:rsidRPr="00794889">
              <w:rPr>
                <w:rFonts w:ascii="Times New Roman" w:eastAsia="Times New Roman" w:hAnsi="Times New Roman" w:cs="Times New Roman"/>
                <w:sz w:val="24"/>
                <w:szCs w:val="24"/>
                <w:lang w:eastAsia="uk-UA"/>
              </w:rPr>
              <w:t>, </w:t>
            </w:r>
            <w:hyperlink r:id="rId82" w:anchor="n2312" w:tgtFrame="_blank" w:history="1">
              <w:r w:rsidRPr="00794889">
                <w:rPr>
                  <w:rFonts w:ascii="Times New Roman" w:eastAsia="Times New Roman" w:hAnsi="Times New Roman" w:cs="Times New Roman"/>
                  <w:color w:val="0000FF"/>
                  <w:sz w:val="24"/>
                  <w:szCs w:val="24"/>
                  <w:u w:val="single"/>
                  <w:lang w:eastAsia="uk-UA"/>
                </w:rPr>
                <w:t>365</w:t>
              </w:r>
            </w:hyperlink>
            <w:r w:rsidRPr="00794889">
              <w:rPr>
                <w:rFonts w:ascii="Times New Roman" w:eastAsia="Times New Roman" w:hAnsi="Times New Roman" w:cs="Times New Roman"/>
                <w:sz w:val="24"/>
                <w:szCs w:val="24"/>
                <w:lang w:eastAsia="uk-UA"/>
              </w:rPr>
              <w:t>)</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25. Забезпечення розвитку всеосяжної стратегії у сфері навколишнього природного середовища</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оновлення Стратегії державної екологічної політики, у тому числі включення до проекту Стратегії цільових показників та індикаторів, порівнюваних з відповідними показниками та індикаторами ЄС</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Мінприроди</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оновленої Стратегії державної екологічної політики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2) посилення впровадження принципів обережності та застосування превентивних заходів, відшкодування в пріоритетному </w:t>
            </w:r>
            <w:r w:rsidRPr="00794889">
              <w:rPr>
                <w:rFonts w:ascii="Times New Roman" w:eastAsia="Times New Roman" w:hAnsi="Times New Roman" w:cs="Times New Roman"/>
                <w:sz w:val="24"/>
                <w:szCs w:val="24"/>
                <w:lang w:eastAsia="uk-UA"/>
              </w:rPr>
              <w:lastRenderedPageBreak/>
              <w:t>порядку шкоди, заподіяної навколишньому природному середовищу</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другий квартал 2017 р.</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Мінприроди</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схвалення Урядом Концепції реформування системи державного нагляду (контролю) у сфері охорони </w:t>
            </w:r>
            <w:r w:rsidRPr="00794889">
              <w:rPr>
                <w:rFonts w:ascii="Times New Roman" w:eastAsia="Times New Roman" w:hAnsi="Times New Roman" w:cs="Times New Roman"/>
                <w:sz w:val="24"/>
                <w:szCs w:val="24"/>
                <w:lang w:eastAsia="uk-UA"/>
              </w:rPr>
              <w:lastRenderedPageBreak/>
              <w:t>навколишнього природного середовища</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у межах видатків, передбачених у державному бюджеті відповідним органам, кошти </w:t>
            </w:r>
            <w:r w:rsidRPr="00794889">
              <w:rPr>
                <w:rFonts w:ascii="Times New Roman" w:eastAsia="Times New Roman" w:hAnsi="Times New Roman" w:cs="Times New Roman"/>
                <w:sz w:val="24"/>
                <w:szCs w:val="24"/>
                <w:lang w:eastAsia="uk-UA"/>
              </w:rPr>
              <w:lastRenderedPageBreak/>
              <w:t>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 розвиток галузевих стратегій щодо якості повітря; якості води та управління водними ресурсами, включаючи морське середовище; управління відходами та ресурсами; захисту природи; промислового забруднення та промислових аварій; хімічних речовин</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2017-2018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Мінприроди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Мінрегіон</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МОЗ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Держводагентство</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ДСНС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галузевих стратегій</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70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4) застосування механізму координації позиції України та ЄС в рамках роботи багатосторонніх екологічних угод, у тому числі з метою вироблення спільної позиції</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Мінприроди</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функціонування механізму координації позиції України та ЄС</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vMerge w:val="restar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26. Забезпечення сталого розвитку зеленої економіки та виконання зобов’язань у рамках </w:t>
            </w:r>
            <w:hyperlink r:id="rId83" w:tgtFrame="_blank" w:history="1">
              <w:r w:rsidRPr="00794889">
                <w:rPr>
                  <w:rFonts w:ascii="Times New Roman" w:eastAsia="Times New Roman" w:hAnsi="Times New Roman" w:cs="Times New Roman"/>
                  <w:color w:val="0000FF"/>
                  <w:sz w:val="24"/>
                  <w:szCs w:val="24"/>
                  <w:u w:val="single"/>
                  <w:lang w:eastAsia="uk-UA"/>
                </w:rPr>
                <w:t xml:space="preserve">Договору про заснування </w:t>
              </w:r>
              <w:r w:rsidRPr="00794889">
                <w:rPr>
                  <w:rFonts w:ascii="Times New Roman" w:eastAsia="Times New Roman" w:hAnsi="Times New Roman" w:cs="Times New Roman"/>
                  <w:color w:val="0000FF"/>
                  <w:sz w:val="24"/>
                  <w:szCs w:val="24"/>
                  <w:u w:val="single"/>
                  <w:lang w:eastAsia="uk-UA"/>
                </w:rPr>
                <w:lastRenderedPageBreak/>
                <w:t>Енергетичного Співтовариства</w:t>
              </w:r>
            </w:hyperlink>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1) впровадження інституту оцінки впливу на довкілля відповідно до Директиви 2011/92/ЄС</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2017-2018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Мінприроди</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Закону про оцінку впливу на довкілля, прийняття підзаконних нормативно-правових актів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0" w:type="auto"/>
            <w:vMerge/>
            <w:tcBorders>
              <w:top w:val="nil"/>
              <w:left w:val="nil"/>
              <w:bottom w:val="nil"/>
              <w:right w:val="nil"/>
            </w:tcBorders>
            <w:shd w:val="clear" w:color="auto" w:fill="auto"/>
            <w:hideMark/>
          </w:tcPr>
          <w:p w:rsidR="00794889" w:rsidRPr="00794889" w:rsidRDefault="00794889" w:rsidP="00794889">
            <w:pPr>
              <w:spacing w:after="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забезпечення супроводження розгляду проекту Закону України про оцінку впливу на довкілля</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до прийняття</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Мінприроди</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Закону</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не потребує витрат з державного бюджету</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 впровадження інституту стратегічної екологічної оцінки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2017-2018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Мінприроди</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Закону про стратегічну екологічну оцінку та відповідних підзаконних нормативно-правових актів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4) внесення на розгляд Уряду Порядку проведення екологічної оцінки проектів планів та програм відповідно до </w:t>
            </w:r>
            <w:hyperlink r:id="rId84" w:tgtFrame="_blank" w:history="1">
              <w:r w:rsidRPr="00794889">
                <w:rPr>
                  <w:rFonts w:ascii="Times New Roman" w:eastAsia="Times New Roman" w:hAnsi="Times New Roman" w:cs="Times New Roman"/>
                  <w:color w:val="0000FF"/>
                  <w:sz w:val="24"/>
                  <w:szCs w:val="24"/>
                  <w:u w:val="single"/>
                  <w:lang w:eastAsia="uk-UA"/>
                </w:rPr>
                <w:t>Протоколу про стратегічну екологічну оцінку до Конвенції про оцінку впливу на навколишнє середовище у транскордонному контексті</w:t>
              </w:r>
            </w:hyperlink>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липень 2017 р.</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Мінприроди</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схвалення Порядку</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не потребує витрат з державного бюджету</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5) внесення змін до </w:t>
            </w:r>
            <w:hyperlink r:id="rId85" w:anchor="n11" w:tgtFrame="_blank" w:history="1">
              <w:r w:rsidRPr="00794889">
                <w:rPr>
                  <w:rFonts w:ascii="Times New Roman" w:eastAsia="Times New Roman" w:hAnsi="Times New Roman" w:cs="Times New Roman"/>
                  <w:color w:val="0000FF"/>
                  <w:sz w:val="24"/>
                  <w:szCs w:val="24"/>
                  <w:u w:val="single"/>
                  <w:lang w:eastAsia="uk-UA"/>
                </w:rPr>
                <w:t>Технічного регламенту щодо вимог до автомобільних бензинів, дизельного, суднових та котельних палив</w:t>
              </w:r>
            </w:hyperlink>
            <w:r w:rsidRPr="00794889">
              <w:rPr>
                <w:rFonts w:ascii="Times New Roman" w:eastAsia="Times New Roman" w:hAnsi="Times New Roman" w:cs="Times New Roman"/>
                <w:sz w:val="24"/>
                <w:szCs w:val="24"/>
                <w:lang w:eastAsia="uk-UA"/>
              </w:rPr>
              <w:t xml:space="preserve">, затвердженого постановою Кабінету Міністрів України від 1 </w:t>
            </w:r>
            <w:r w:rsidRPr="00794889">
              <w:rPr>
                <w:rFonts w:ascii="Times New Roman" w:eastAsia="Times New Roman" w:hAnsi="Times New Roman" w:cs="Times New Roman"/>
                <w:sz w:val="24"/>
                <w:szCs w:val="24"/>
                <w:lang w:eastAsia="uk-UA"/>
              </w:rPr>
              <w:lastRenderedPageBreak/>
              <w:t>серпня 2013 р. № 927, в частині: </w:t>
            </w:r>
            <w:r w:rsidRPr="00794889">
              <w:rPr>
                <w:rFonts w:ascii="Times New Roman" w:eastAsia="Times New Roman" w:hAnsi="Times New Roman" w:cs="Times New Roman"/>
                <w:sz w:val="24"/>
                <w:szCs w:val="24"/>
                <w:lang w:eastAsia="uk-UA"/>
              </w:rPr>
              <w:br/>
              <w:t xml:space="preserve">визначення термінів (важкий мазут, </w:t>
            </w:r>
            <w:proofErr w:type="spellStart"/>
            <w:r w:rsidRPr="00794889">
              <w:rPr>
                <w:rFonts w:ascii="Times New Roman" w:eastAsia="Times New Roman" w:hAnsi="Times New Roman" w:cs="Times New Roman"/>
                <w:sz w:val="24"/>
                <w:szCs w:val="24"/>
                <w:lang w:eastAsia="uk-UA"/>
              </w:rPr>
              <w:t>газойль</w:t>
            </w:r>
            <w:proofErr w:type="spellEnd"/>
            <w:r w:rsidRPr="00794889">
              <w:rPr>
                <w:rFonts w:ascii="Times New Roman" w:eastAsia="Times New Roman" w:hAnsi="Times New Roman" w:cs="Times New Roman"/>
                <w:sz w:val="24"/>
                <w:szCs w:val="24"/>
                <w:lang w:eastAsia="uk-UA"/>
              </w:rPr>
              <w:t xml:space="preserve">, суднове паливо, суднове дизельне паливо, судновий </w:t>
            </w:r>
            <w:proofErr w:type="spellStart"/>
            <w:r w:rsidRPr="00794889">
              <w:rPr>
                <w:rFonts w:ascii="Times New Roman" w:eastAsia="Times New Roman" w:hAnsi="Times New Roman" w:cs="Times New Roman"/>
                <w:sz w:val="24"/>
                <w:szCs w:val="24"/>
                <w:lang w:eastAsia="uk-UA"/>
              </w:rPr>
              <w:t>газойль</w:t>
            </w:r>
            <w:proofErr w:type="spellEnd"/>
            <w:r w:rsidRPr="00794889">
              <w:rPr>
                <w:rFonts w:ascii="Times New Roman" w:eastAsia="Times New Roman" w:hAnsi="Times New Roman" w:cs="Times New Roman"/>
                <w:sz w:val="24"/>
                <w:szCs w:val="24"/>
                <w:lang w:eastAsia="uk-UA"/>
              </w:rPr>
              <w:t>) відповідно до вимог Директиви 1999/32/ЄC; </w:t>
            </w:r>
            <w:r w:rsidRPr="00794889">
              <w:rPr>
                <w:rFonts w:ascii="Times New Roman" w:eastAsia="Times New Roman" w:hAnsi="Times New Roman" w:cs="Times New Roman"/>
                <w:sz w:val="24"/>
                <w:szCs w:val="24"/>
                <w:lang w:eastAsia="uk-UA"/>
              </w:rPr>
              <w:br/>
              <w:t xml:space="preserve">визначення гранично допустимих норм вмісту сірки у важких мазутах та </w:t>
            </w:r>
            <w:proofErr w:type="spellStart"/>
            <w:r w:rsidRPr="00794889">
              <w:rPr>
                <w:rFonts w:ascii="Times New Roman" w:eastAsia="Times New Roman" w:hAnsi="Times New Roman" w:cs="Times New Roman"/>
                <w:sz w:val="24"/>
                <w:szCs w:val="24"/>
                <w:lang w:eastAsia="uk-UA"/>
              </w:rPr>
              <w:t>газойлях</w:t>
            </w:r>
            <w:proofErr w:type="spellEnd"/>
            <w:r w:rsidRPr="00794889">
              <w:rPr>
                <w:rFonts w:ascii="Times New Roman" w:eastAsia="Times New Roman" w:hAnsi="Times New Roman" w:cs="Times New Roman"/>
                <w:sz w:val="24"/>
                <w:szCs w:val="24"/>
                <w:lang w:eastAsia="uk-UA"/>
              </w:rPr>
              <w:t xml:space="preserve">, у тому числі суднових </w:t>
            </w:r>
            <w:proofErr w:type="spellStart"/>
            <w:r w:rsidRPr="00794889">
              <w:rPr>
                <w:rFonts w:ascii="Times New Roman" w:eastAsia="Times New Roman" w:hAnsi="Times New Roman" w:cs="Times New Roman"/>
                <w:sz w:val="24"/>
                <w:szCs w:val="24"/>
                <w:lang w:eastAsia="uk-UA"/>
              </w:rPr>
              <w:t>газойлях</w:t>
            </w:r>
            <w:proofErr w:type="spellEnd"/>
            <w:r w:rsidRPr="00794889">
              <w:rPr>
                <w:rFonts w:ascii="Times New Roman" w:eastAsia="Times New Roman" w:hAnsi="Times New Roman" w:cs="Times New Roman"/>
                <w:sz w:val="24"/>
                <w:szCs w:val="24"/>
                <w:lang w:eastAsia="uk-UA"/>
              </w:rPr>
              <w:t>, відповідно до вимог Директиви 1999/32/ЄC</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Міненерговугілля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Мінприроди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Мінінфраструктури</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постанови Кабінету Міністрів України щодо внесення змін до </w:t>
            </w:r>
            <w:hyperlink r:id="rId86" w:anchor="n11" w:tgtFrame="_blank" w:history="1">
              <w:r w:rsidRPr="00794889">
                <w:rPr>
                  <w:rFonts w:ascii="Times New Roman" w:eastAsia="Times New Roman" w:hAnsi="Times New Roman" w:cs="Times New Roman"/>
                  <w:color w:val="0000FF"/>
                  <w:sz w:val="24"/>
                  <w:szCs w:val="24"/>
                  <w:u w:val="single"/>
                  <w:lang w:eastAsia="uk-UA"/>
                </w:rPr>
                <w:t xml:space="preserve">Технічного регламенту щодо вимог до автомобільних бензинів, дизельного, суднових та </w:t>
              </w:r>
              <w:r w:rsidRPr="00794889">
                <w:rPr>
                  <w:rFonts w:ascii="Times New Roman" w:eastAsia="Times New Roman" w:hAnsi="Times New Roman" w:cs="Times New Roman"/>
                  <w:color w:val="0000FF"/>
                  <w:sz w:val="24"/>
                  <w:szCs w:val="24"/>
                  <w:u w:val="single"/>
                  <w:lang w:eastAsia="uk-UA"/>
                </w:rPr>
                <w:lastRenderedPageBreak/>
                <w:t>котельних палив</w:t>
              </w:r>
            </w:hyperlink>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не потребує витрат з державного бюджету</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6) розроблення та прийняття Концепції впровадження інтегрованих дозволів відповідно до вимог Директиви 2010/75/ЄC</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III квартал 2017 р.</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Мінприроди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Міненерговугілля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МОЗ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Держпродспоживслужба</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схвалення Урядом Концепції</w:t>
            </w:r>
          </w:p>
        </w:tc>
        <w:tc>
          <w:tcPr>
            <w:tcW w:w="800" w:type="pct"/>
            <w:gridSpan w:val="2"/>
            <w:vMerge w:val="restar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визначення обладнання, використання якого потребує дозволу (додаток I Директиви 2010/75/ЄC Європейського Парламенту та Ради про промислові викиди)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січень 2018 року</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Мінприроди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Міненерговугілля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nil"/>
              <w:right w:val="nil"/>
            </w:tcBorders>
            <w:shd w:val="clear" w:color="auto" w:fill="auto"/>
            <w:vAlign w:val="center"/>
            <w:hideMark/>
          </w:tcPr>
          <w:p w:rsidR="00794889" w:rsidRPr="00794889" w:rsidRDefault="00794889" w:rsidP="00794889">
            <w:pPr>
              <w:spacing w:after="0" w:line="240" w:lineRule="auto"/>
              <w:rPr>
                <w:rFonts w:ascii="Times New Roman" w:eastAsia="Times New Roman" w:hAnsi="Times New Roman" w:cs="Times New Roman"/>
                <w:sz w:val="24"/>
                <w:szCs w:val="24"/>
                <w:lang w:eastAsia="uk-UA"/>
              </w:rPr>
            </w:pP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7) доопрацювання та подання до Секретаріату Енергетичного Співтовариства </w:t>
            </w:r>
            <w:r w:rsidRPr="00794889">
              <w:rPr>
                <w:rFonts w:ascii="Times New Roman" w:eastAsia="Times New Roman" w:hAnsi="Times New Roman" w:cs="Times New Roman"/>
                <w:sz w:val="24"/>
                <w:szCs w:val="24"/>
                <w:lang w:eastAsia="uk-UA"/>
              </w:rPr>
              <w:lastRenderedPageBreak/>
              <w:t>проекту Національного плану скорочення викидів з урахуванням зауважень Секретаріату Енергетичного Співтовариства</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Міненерговугілля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Мінприроди</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офіційний документ, що підтверджує подання Національного плану </w:t>
            </w:r>
            <w:r w:rsidRPr="00794889">
              <w:rPr>
                <w:rFonts w:ascii="Times New Roman" w:eastAsia="Times New Roman" w:hAnsi="Times New Roman" w:cs="Times New Roman"/>
                <w:sz w:val="24"/>
                <w:szCs w:val="24"/>
                <w:lang w:eastAsia="uk-UA"/>
              </w:rPr>
              <w:lastRenderedPageBreak/>
              <w:t>скорочення викидів до Секретаріату Енергетичного Співтовариства та Європейської Комісії</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у межах видатків, передбачених у державному бюджеті </w:t>
            </w:r>
            <w:r w:rsidRPr="00794889">
              <w:rPr>
                <w:rFonts w:ascii="Times New Roman" w:eastAsia="Times New Roman" w:hAnsi="Times New Roman" w:cs="Times New Roman"/>
                <w:sz w:val="24"/>
                <w:szCs w:val="24"/>
                <w:lang w:eastAsia="uk-UA"/>
              </w:rPr>
              <w:lastRenderedPageBreak/>
              <w:t>відповідним органам, кошти в рамках проекту технічної допомоги програми ЄС “Продовження підтримки реалізації Енергетичної стратегії України”</w:t>
            </w:r>
          </w:p>
        </w:tc>
      </w:tr>
      <w:tr w:rsidR="00794889" w:rsidRPr="00794889" w:rsidTr="00794889">
        <w:trPr>
          <w:trHeight w:val="37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8) формування та подання до Секретаріату Енергетичного Співтовариства переліку установок (заводів), які працюватимуть обмежений строк відповідно до статті 4 </w:t>
            </w:r>
            <w:hyperlink r:id="rId87" w:tgtFrame="_blank" w:history="1">
              <w:r w:rsidRPr="00794889">
                <w:rPr>
                  <w:rFonts w:ascii="Times New Roman" w:eastAsia="Times New Roman" w:hAnsi="Times New Roman" w:cs="Times New Roman"/>
                  <w:color w:val="0000FF"/>
                  <w:sz w:val="24"/>
                  <w:szCs w:val="24"/>
                  <w:u w:val="single"/>
                  <w:lang w:eastAsia="uk-UA"/>
                </w:rPr>
                <w:t>Директиви № 2001/80/</w:t>
              </w:r>
              <w:proofErr w:type="spellStart"/>
              <w:r w:rsidRPr="00794889">
                <w:rPr>
                  <w:rFonts w:ascii="Times New Roman" w:eastAsia="Times New Roman" w:hAnsi="Times New Roman" w:cs="Times New Roman"/>
                  <w:color w:val="0000FF"/>
                  <w:sz w:val="24"/>
                  <w:szCs w:val="24"/>
                  <w:u w:val="single"/>
                  <w:lang w:eastAsia="uk-UA"/>
                </w:rPr>
                <w:t>ЄС</w:t>
              </w:r>
            </w:hyperlink>
            <w:r w:rsidRPr="00794889">
              <w:rPr>
                <w:rFonts w:ascii="Times New Roman" w:eastAsia="Times New Roman" w:hAnsi="Times New Roman" w:cs="Times New Roman"/>
                <w:sz w:val="24"/>
                <w:szCs w:val="24"/>
                <w:lang w:eastAsia="uk-UA"/>
              </w:rPr>
              <w:t>та</w:t>
            </w:r>
            <w:proofErr w:type="spellEnd"/>
            <w:r w:rsidRPr="00794889">
              <w:rPr>
                <w:rFonts w:ascii="Times New Roman" w:eastAsia="Times New Roman" w:hAnsi="Times New Roman" w:cs="Times New Roman"/>
                <w:sz w:val="24"/>
                <w:szCs w:val="24"/>
                <w:lang w:eastAsia="uk-UA"/>
              </w:rPr>
              <w:t xml:space="preserve"> статті 33 Директиви № 2010/75/ЄС</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Міненерговугілля</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переданий перелік</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w:t>
            </w:r>
          </w:p>
        </w:tc>
      </w:tr>
      <w:tr w:rsidR="00794889" w:rsidRPr="00794889" w:rsidTr="00794889">
        <w:trPr>
          <w:trHeight w:val="34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9) розроблення та погодження законопроекту про збереження природних оселищ та видів природної флори і фауни, зникаючих та рідкісних в Європі</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вересень 2017 року</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Мінприроди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Мінагрополітики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Держлісагентство</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Національна академія наук (за згодою) </w:t>
            </w:r>
            <w:r w:rsidRPr="00794889">
              <w:rPr>
                <w:rFonts w:ascii="Times New Roman" w:eastAsia="Times New Roman" w:hAnsi="Times New Roman" w:cs="Times New Roman"/>
                <w:sz w:val="24"/>
                <w:szCs w:val="24"/>
                <w:lang w:eastAsia="uk-UA"/>
              </w:rPr>
              <w:br/>
              <w:t>обласні держадміністрації</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винесення на розгляд Уряду законопроекту</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500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Зміна клімату (</w:t>
            </w:r>
            <w:hyperlink r:id="rId88" w:anchor="n2312" w:tgtFrame="_blank" w:history="1">
              <w:r w:rsidRPr="00794889">
                <w:rPr>
                  <w:rFonts w:ascii="Times New Roman" w:eastAsia="Times New Roman" w:hAnsi="Times New Roman" w:cs="Times New Roman"/>
                  <w:color w:val="0000FF"/>
                  <w:sz w:val="24"/>
                  <w:szCs w:val="24"/>
                  <w:u w:val="single"/>
                  <w:lang w:eastAsia="uk-UA"/>
                </w:rPr>
                <w:t>стаття 365</w:t>
              </w:r>
            </w:hyperlink>
            <w:r w:rsidRPr="00794889">
              <w:rPr>
                <w:rFonts w:ascii="Times New Roman" w:eastAsia="Times New Roman" w:hAnsi="Times New Roman" w:cs="Times New Roman"/>
                <w:sz w:val="24"/>
                <w:szCs w:val="24"/>
                <w:lang w:eastAsia="uk-UA"/>
              </w:rPr>
              <w:t>, </w:t>
            </w:r>
            <w:hyperlink r:id="rId89" w:anchor="n29" w:tgtFrame="_blank" w:history="1">
              <w:r w:rsidRPr="00794889">
                <w:rPr>
                  <w:rFonts w:ascii="Times New Roman" w:eastAsia="Times New Roman" w:hAnsi="Times New Roman" w:cs="Times New Roman"/>
                  <w:color w:val="0000FF"/>
                  <w:sz w:val="24"/>
                  <w:szCs w:val="24"/>
                  <w:u w:val="single"/>
                  <w:lang w:eastAsia="uk-UA"/>
                </w:rPr>
                <w:t>додаток XXXI</w:t>
              </w:r>
            </w:hyperlink>
            <w:r w:rsidRPr="00794889">
              <w:rPr>
                <w:rFonts w:ascii="Times New Roman" w:eastAsia="Times New Roman" w:hAnsi="Times New Roman" w:cs="Times New Roman"/>
                <w:sz w:val="24"/>
                <w:szCs w:val="24"/>
                <w:lang w:eastAsia="uk-UA"/>
              </w:rPr>
              <w:t>)</w:t>
            </w:r>
          </w:p>
        </w:tc>
      </w:tr>
      <w:tr w:rsidR="00794889" w:rsidRPr="00794889" w:rsidTr="00794889">
        <w:trPr>
          <w:trHeight w:val="184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27. Розвиток та імплементація політики з питань зміни клімату</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розроблення Стратегій низьковуглецевого розвитку та адаптації до зміни клімату на період до 2030 року</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Мінприроди</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схвалення Стратегії Кабінетом Міністрів України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500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Глава 7. Транспорт</w:t>
            </w:r>
          </w:p>
        </w:tc>
      </w:tr>
      <w:tr w:rsidR="00794889" w:rsidRPr="00794889" w:rsidTr="00794889">
        <w:tc>
          <w:tcPr>
            <w:tcW w:w="500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Адаптація законодавства у сфері транспорту (</w:t>
            </w:r>
            <w:hyperlink r:id="rId90" w:anchor="n2325" w:tgtFrame="_blank" w:history="1">
              <w:r w:rsidRPr="00794889">
                <w:rPr>
                  <w:rFonts w:ascii="Times New Roman" w:eastAsia="Times New Roman" w:hAnsi="Times New Roman" w:cs="Times New Roman"/>
                  <w:color w:val="0000FF"/>
                  <w:sz w:val="24"/>
                  <w:szCs w:val="24"/>
                  <w:u w:val="single"/>
                  <w:lang w:eastAsia="uk-UA"/>
                </w:rPr>
                <w:t>стаття 368</w:t>
              </w:r>
            </w:hyperlink>
            <w:r w:rsidRPr="00794889">
              <w:rPr>
                <w:rFonts w:ascii="Times New Roman" w:eastAsia="Times New Roman" w:hAnsi="Times New Roman" w:cs="Times New Roman"/>
                <w:sz w:val="24"/>
                <w:szCs w:val="24"/>
                <w:lang w:eastAsia="uk-UA"/>
              </w:rPr>
              <w:t>, </w:t>
            </w:r>
            <w:hyperlink r:id="rId91" w:anchor="n29" w:tgtFrame="_blank" w:history="1">
              <w:r w:rsidRPr="00794889">
                <w:rPr>
                  <w:rFonts w:ascii="Times New Roman" w:eastAsia="Times New Roman" w:hAnsi="Times New Roman" w:cs="Times New Roman"/>
                  <w:color w:val="0000FF"/>
                  <w:sz w:val="24"/>
                  <w:szCs w:val="24"/>
                  <w:u w:val="single"/>
                  <w:lang w:eastAsia="uk-UA"/>
                </w:rPr>
                <w:t>додаток XXXII</w:t>
              </w:r>
            </w:hyperlink>
            <w:r w:rsidRPr="00794889">
              <w:rPr>
                <w:rFonts w:ascii="Times New Roman" w:eastAsia="Times New Roman" w:hAnsi="Times New Roman" w:cs="Times New Roman"/>
                <w:sz w:val="24"/>
                <w:szCs w:val="24"/>
                <w:lang w:eastAsia="uk-UA"/>
              </w:rPr>
              <w:t>)</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28. Впровадження актів законодавства ЄС</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виконання планів імплементації Директиви 91/440/ЄЕС від 29 липня 1991 р.; Директиви 2001/14/ЄС від 26 лютого 2001 р.; Директиви 2008/57/ЄС від 17 червня 2008 р.; Регламенту ЄС № 1371/2007 від 23 жовтня 2007 р.; Директиви 2008/68/ЄС від 24 вересня 2008 р.; </w:t>
            </w:r>
            <w:hyperlink r:id="rId92" w:tgtFrame="_blank" w:history="1">
              <w:r w:rsidRPr="00794889">
                <w:rPr>
                  <w:rFonts w:ascii="Times New Roman" w:eastAsia="Times New Roman" w:hAnsi="Times New Roman" w:cs="Times New Roman"/>
                  <w:color w:val="0000FF"/>
                  <w:sz w:val="24"/>
                  <w:szCs w:val="24"/>
                  <w:u w:val="single"/>
                  <w:lang w:eastAsia="uk-UA"/>
                </w:rPr>
                <w:t>Директиви 2004/49/</w:t>
              </w:r>
              <w:proofErr w:type="spellStart"/>
              <w:r w:rsidRPr="00794889">
                <w:rPr>
                  <w:rFonts w:ascii="Times New Roman" w:eastAsia="Times New Roman" w:hAnsi="Times New Roman" w:cs="Times New Roman"/>
                  <w:color w:val="0000FF"/>
                  <w:sz w:val="24"/>
                  <w:szCs w:val="24"/>
                  <w:u w:val="single"/>
                  <w:lang w:eastAsia="uk-UA"/>
                </w:rPr>
                <w:t>ЄС</w:t>
              </w:r>
            </w:hyperlink>
            <w:r w:rsidRPr="00794889">
              <w:rPr>
                <w:rFonts w:ascii="Times New Roman" w:eastAsia="Times New Roman" w:hAnsi="Times New Roman" w:cs="Times New Roman"/>
                <w:sz w:val="24"/>
                <w:szCs w:val="24"/>
                <w:lang w:eastAsia="uk-UA"/>
              </w:rPr>
              <w:t>від</w:t>
            </w:r>
            <w:proofErr w:type="spellEnd"/>
            <w:r w:rsidRPr="00794889">
              <w:rPr>
                <w:rFonts w:ascii="Times New Roman" w:eastAsia="Times New Roman" w:hAnsi="Times New Roman" w:cs="Times New Roman"/>
                <w:sz w:val="24"/>
                <w:szCs w:val="24"/>
                <w:lang w:eastAsia="uk-UA"/>
              </w:rPr>
              <w:t xml:space="preserve"> 29 квітня 2004 р.; Директиви 92/6/ЄЕС від 10 лютого 1992 р.; Директиви 96/53/ЄС від 25 липня 1996 р.; </w:t>
            </w:r>
            <w:r w:rsidRPr="00794889">
              <w:rPr>
                <w:rFonts w:ascii="Times New Roman" w:eastAsia="Times New Roman" w:hAnsi="Times New Roman" w:cs="Times New Roman"/>
                <w:sz w:val="24"/>
                <w:szCs w:val="24"/>
                <w:lang w:eastAsia="uk-UA"/>
              </w:rPr>
              <w:br/>
              <w:t xml:space="preserve">Директиви 99/62/ЄС від 17 червня 1999 р.; Директиви 2002/15/ЄС від 11 березня 2002 р.; Директиви 2003/59/ЄС від 15 липня 2003 р.; </w:t>
            </w:r>
            <w:r w:rsidRPr="00794889">
              <w:rPr>
                <w:rFonts w:ascii="Times New Roman" w:eastAsia="Times New Roman" w:hAnsi="Times New Roman" w:cs="Times New Roman"/>
                <w:sz w:val="24"/>
                <w:szCs w:val="24"/>
                <w:lang w:eastAsia="uk-UA"/>
              </w:rPr>
              <w:lastRenderedPageBreak/>
              <w:t>Директиви 2006/22/ЄС від 15 березня 2006 р.; </w:t>
            </w:r>
            <w:hyperlink r:id="rId93" w:tgtFrame="_blank" w:history="1">
              <w:r w:rsidRPr="00794889">
                <w:rPr>
                  <w:rFonts w:ascii="Times New Roman" w:eastAsia="Times New Roman" w:hAnsi="Times New Roman" w:cs="Times New Roman"/>
                  <w:color w:val="0000FF"/>
                  <w:sz w:val="24"/>
                  <w:szCs w:val="24"/>
                  <w:u w:val="single"/>
                  <w:lang w:eastAsia="uk-UA"/>
                </w:rPr>
                <w:t>Директиви 2009/40/</w:t>
              </w:r>
              <w:proofErr w:type="spellStart"/>
              <w:r w:rsidRPr="00794889">
                <w:rPr>
                  <w:rFonts w:ascii="Times New Roman" w:eastAsia="Times New Roman" w:hAnsi="Times New Roman" w:cs="Times New Roman"/>
                  <w:color w:val="0000FF"/>
                  <w:sz w:val="24"/>
                  <w:szCs w:val="24"/>
                  <w:u w:val="single"/>
                  <w:lang w:eastAsia="uk-UA"/>
                </w:rPr>
                <w:t>ЄС</w:t>
              </w:r>
            </w:hyperlink>
            <w:r w:rsidRPr="00794889">
              <w:rPr>
                <w:rFonts w:ascii="Times New Roman" w:eastAsia="Times New Roman" w:hAnsi="Times New Roman" w:cs="Times New Roman"/>
                <w:sz w:val="24"/>
                <w:szCs w:val="24"/>
                <w:lang w:eastAsia="uk-UA"/>
              </w:rPr>
              <w:t>від</w:t>
            </w:r>
            <w:proofErr w:type="spellEnd"/>
            <w:r w:rsidRPr="00794889">
              <w:rPr>
                <w:rFonts w:ascii="Times New Roman" w:eastAsia="Times New Roman" w:hAnsi="Times New Roman" w:cs="Times New Roman"/>
                <w:sz w:val="24"/>
                <w:szCs w:val="24"/>
                <w:lang w:eastAsia="uk-UA"/>
              </w:rPr>
              <w:t xml:space="preserve"> 6 травня 2009 р.; Регламенту Ради (ЄЕС) № 3821/85 від 20 грудня 1985 р.; </w:t>
            </w:r>
            <w:hyperlink r:id="rId94" w:tgtFrame="_blank" w:history="1">
              <w:r w:rsidRPr="00794889">
                <w:rPr>
                  <w:rFonts w:ascii="Times New Roman" w:eastAsia="Times New Roman" w:hAnsi="Times New Roman" w:cs="Times New Roman"/>
                  <w:color w:val="0000FF"/>
                  <w:sz w:val="24"/>
                  <w:szCs w:val="24"/>
                  <w:u w:val="single"/>
                  <w:lang w:eastAsia="uk-UA"/>
                </w:rPr>
                <w:t>Регламенту (ЄЕС) № 561/2006</w:t>
              </w:r>
            </w:hyperlink>
            <w:r w:rsidRPr="00794889">
              <w:rPr>
                <w:rFonts w:ascii="Times New Roman" w:eastAsia="Times New Roman" w:hAnsi="Times New Roman" w:cs="Times New Roman"/>
                <w:sz w:val="24"/>
                <w:szCs w:val="24"/>
                <w:lang w:eastAsia="uk-UA"/>
              </w:rPr>
              <w:t xml:space="preserve"> від 15 березня 2006 р.; Регламенту (ЄС) №1071/2009 від 21 жовтня 2009 р.; Регламенту (ЄС) № 1370/2007 від 23 жовтня 2007 р.; Директиви 92/106/ЄЕС від 7 грудня 1992 р.; Регламенту (ЄС) № 1315/2013 від 11 грудня 2013 р.; Директиви 87/540/ЄЕС від 9 листопада 1987 р.; Директиви 96/50/ЄС від 23 липня 1996 р.; Директиви 2008/106/ЄС від 19 листопада 2008 р.; Директиви 2000/59/ЄС від 27 листопада 2000 р.; Регламенту (ЄC) № 417/2002 від 18 лютого 2002 р.; Регламенту (ЄС) № 782/2003 від 14 квітня 2003 р.; Директиви 2009/21/ЄС від 23 квітня 2009 р.; Директиви 2010/65/ЄС Європейського Парламенту та </w:t>
            </w:r>
            <w:r w:rsidRPr="00794889">
              <w:rPr>
                <w:rFonts w:ascii="Times New Roman" w:eastAsia="Times New Roman" w:hAnsi="Times New Roman" w:cs="Times New Roman"/>
                <w:sz w:val="24"/>
                <w:szCs w:val="24"/>
                <w:lang w:eastAsia="uk-UA"/>
              </w:rPr>
              <w:lastRenderedPageBreak/>
              <w:t>Ради від 20 жовтня 2010 р.; Регламенту (ЄС) № 725/2004 від 31 березня 2004 р.; Регламенту (ЄС) № 336/2006 від 15 лютого 2006 р.; Директиви 2002/59/ЄС від 27 червня 2002 р.; Директиви 2009/45/ЄС від 6 травня 2009 р.; Директиви 2009/16/ЄС від 23 квітня 2009 р.; Директиви 2005/44/ЄС від 7 вересня 2005 р.; Директиви 96/75/ЄС від 19 листопада 1996 р.; Директиви 1999/35/ЄС від 29 квітня 1999 р.; Директиви 2001/96/ЄС від 4 грудня 2001 р.; Директиви 2003/25/ЄС від 14 квітня 2003 р.; Директиви 2006/87/ЄС від 12 грудня 2006 р.; Регламенту (ЄС) № 391/2009 від 23 квітня 2009 р.; Директиви 2009/15/ЄС від 23 квітня 2009 р.; </w:t>
            </w:r>
            <w:hyperlink r:id="rId95" w:tgtFrame="_blank" w:history="1">
              <w:r w:rsidRPr="00794889">
                <w:rPr>
                  <w:rFonts w:ascii="Times New Roman" w:eastAsia="Times New Roman" w:hAnsi="Times New Roman" w:cs="Times New Roman"/>
                  <w:color w:val="0000FF"/>
                  <w:sz w:val="24"/>
                  <w:szCs w:val="24"/>
                  <w:u w:val="single"/>
                  <w:lang w:eastAsia="uk-UA"/>
                </w:rPr>
                <w:t>Директиви 95/18/ЄС</w:t>
              </w:r>
            </w:hyperlink>
            <w:r w:rsidRPr="00794889">
              <w:rPr>
                <w:rFonts w:ascii="Times New Roman" w:eastAsia="Times New Roman" w:hAnsi="Times New Roman" w:cs="Times New Roman"/>
                <w:sz w:val="24"/>
                <w:szCs w:val="24"/>
                <w:lang w:eastAsia="uk-UA"/>
              </w:rPr>
              <w:t> від 19 червня 1995 р.; Директиви 1999/63/ЄС від 21 червня 1999 р.; Директиви 1999/95/ЄС від 13 грудня 1999 р.</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Мінінфраструктури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Укртрансбезпека</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Укравтодор</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ПАТ “Укрзалізниця”</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виконання планів імплементації отримання позитивних висновків Комітету асоціації </w:t>
            </w:r>
            <w:r w:rsidRPr="00794889">
              <w:rPr>
                <w:rFonts w:ascii="Times New Roman" w:eastAsia="Times New Roman" w:hAnsi="Times New Roman" w:cs="Times New Roman"/>
                <w:sz w:val="24"/>
                <w:szCs w:val="24"/>
                <w:lang w:eastAsia="uk-UA"/>
              </w:rPr>
              <w:br/>
              <w:t>(Підкомітету з питань економіки та іншого галузевого співробітництва)</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2) виконання плану імплементації </w:t>
            </w:r>
            <w:r w:rsidRPr="00794889">
              <w:rPr>
                <w:rFonts w:ascii="Times New Roman" w:eastAsia="Times New Roman" w:hAnsi="Times New Roman" w:cs="Times New Roman"/>
                <w:sz w:val="24"/>
                <w:szCs w:val="24"/>
                <w:lang w:eastAsia="uk-UA"/>
              </w:rPr>
              <w:lastRenderedPageBreak/>
              <w:t>Директиви 2006/126/ЄС від 20 грудня 2006 р.</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МВС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Мінінфраструктури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r w:rsidRPr="00794889">
              <w:rPr>
                <w:rFonts w:ascii="Times New Roman" w:eastAsia="Times New Roman" w:hAnsi="Times New Roman" w:cs="Times New Roman"/>
                <w:sz w:val="24"/>
                <w:szCs w:val="24"/>
                <w:lang w:eastAsia="uk-UA"/>
              </w:rPr>
              <w:lastRenderedPageBreak/>
              <w:t>МОЗ </w:t>
            </w:r>
            <w:r w:rsidRPr="00794889">
              <w:rPr>
                <w:rFonts w:ascii="Times New Roman" w:eastAsia="Times New Roman" w:hAnsi="Times New Roman" w:cs="Times New Roman"/>
                <w:sz w:val="24"/>
                <w:szCs w:val="24"/>
                <w:lang w:eastAsia="uk-UA"/>
              </w:rPr>
              <w:br/>
              <w:t>МОН</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виконання планів імплементації </w:t>
            </w:r>
            <w:r w:rsidRPr="00794889">
              <w:rPr>
                <w:rFonts w:ascii="Times New Roman" w:eastAsia="Times New Roman" w:hAnsi="Times New Roman" w:cs="Times New Roman"/>
                <w:sz w:val="24"/>
                <w:szCs w:val="24"/>
                <w:lang w:eastAsia="uk-UA"/>
              </w:rPr>
              <w:lastRenderedPageBreak/>
              <w:t>отримання позитивних висновків Комітету асоціації </w:t>
            </w:r>
            <w:r w:rsidRPr="00794889">
              <w:rPr>
                <w:rFonts w:ascii="Times New Roman" w:eastAsia="Times New Roman" w:hAnsi="Times New Roman" w:cs="Times New Roman"/>
                <w:sz w:val="24"/>
                <w:szCs w:val="24"/>
                <w:lang w:eastAsia="uk-UA"/>
              </w:rPr>
              <w:br/>
              <w:t>(Підкомітету з питань економіки та іншого галузевого співробітництва)</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у межах видатків, передбачен</w:t>
            </w:r>
            <w:r w:rsidRPr="00794889">
              <w:rPr>
                <w:rFonts w:ascii="Times New Roman" w:eastAsia="Times New Roman" w:hAnsi="Times New Roman" w:cs="Times New Roman"/>
                <w:sz w:val="24"/>
                <w:szCs w:val="24"/>
                <w:lang w:eastAsia="uk-UA"/>
              </w:rPr>
              <w:lastRenderedPageBreak/>
              <w:t>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 оновлення </w:t>
            </w:r>
            <w:hyperlink r:id="rId96" w:anchor="n29" w:tgtFrame="_blank" w:history="1">
              <w:r w:rsidRPr="00794889">
                <w:rPr>
                  <w:rFonts w:ascii="Times New Roman" w:eastAsia="Times New Roman" w:hAnsi="Times New Roman" w:cs="Times New Roman"/>
                  <w:color w:val="0000FF"/>
                  <w:sz w:val="24"/>
                  <w:szCs w:val="24"/>
                  <w:u w:val="single"/>
                  <w:lang w:eastAsia="uk-UA"/>
                </w:rPr>
                <w:t>додатків XXXII</w:t>
              </w:r>
            </w:hyperlink>
            <w:r w:rsidRPr="00794889">
              <w:rPr>
                <w:rFonts w:ascii="Times New Roman" w:eastAsia="Times New Roman" w:hAnsi="Times New Roman" w:cs="Times New Roman"/>
                <w:sz w:val="24"/>
                <w:szCs w:val="24"/>
                <w:lang w:eastAsia="uk-UA"/>
              </w:rPr>
              <w:t> та </w:t>
            </w:r>
            <w:hyperlink r:id="rId97" w:anchor="n29" w:tgtFrame="_blank" w:history="1">
              <w:r w:rsidRPr="00794889">
                <w:rPr>
                  <w:rFonts w:ascii="Times New Roman" w:eastAsia="Times New Roman" w:hAnsi="Times New Roman" w:cs="Times New Roman"/>
                  <w:color w:val="0000FF"/>
                  <w:sz w:val="24"/>
                  <w:szCs w:val="24"/>
                  <w:u w:val="single"/>
                  <w:lang w:eastAsia="uk-UA"/>
                </w:rPr>
                <w:t>XXXIII</w:t>
              </w:r>
            </w:hyperlink>
            <w:r w:rsidRPr="00794889">
              <w:rPr>
                <w:rFonts w:ascii="Times New Roman" w:eastAsia="Times New Roman" w:hAnsi="Times New Roman" w:cs="Times New Roman"/>
                <w:sz w:val="24"/>
                <w:szCs w:val="24"/>
                <w:lang w:eastAsia="uk-UA"/>
              </w:rPr>
              <w:t> до розділу V Угоди про асоціацію</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 в рамках Підкомітету з питань економіки та іншого галузевого співробітництва Комітету асоціації між Україною та ЄС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Мінінфраструктури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Укртрансбезпека</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Укравтодор</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ПАТ “Укрзалізниця”</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схвалення Комітетом асоціації актуальних додатків до </w:t>
            </w:r>
            <w:hyperlink r:id="rId98" w:tgtFrame="_blank" w:history="1">
              <w:r w:rsidRPr="00794889">
                <w:rPr>
                  <w:rFonts w:ascii="Times New Roman" w:eastAsia="Times New Roman" w:hAnsi="Times New Roman" w:cs="Times New Roman"/>
                  <w:color w:val="0000FF"/>
                  <w:sz w:val="24"/>
                  <w:szCs w:val="24"/>
                  <w:u w:val="single"/>
                  <w:lang w:eastAsia="uk-UA"/>
                </w:rPr>
                <w:t>Угоди про асоціацію</w:t>
              </w:r>
            </w:hyperlink>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4) підготовка планів імплементації та імплементація: Регламенту (ЄС) № 913/2010 Європейського Парламенту та Ради від 22 вересня 2010 р.; Директиви № 2007/59/ЄС Європейського Парламенту та Ради від 23 жовтня 2007 р.; Регламенту Ради (ЄЕС) № 1192/69 від 26 червня 1969 р.; Регламенту (ЄС) № 392/2009 Європейського Парламенту та Ради від 23 квітня </w:t>
            </w:r>
            <w:r w:rsidRPr="00794889">
              <w:rPr>
                <w:rFonts w:ascii="Times New Roman" w:eastAsia="Times New Roman" w:hAnsi="Times New Roman" w:cs="Times New Roman"/>
                <w:sz w:val="24"/>
                <w:szCs w:val="24"/>
                <w:lang w:eastAsia="uk-UA"/>
              </w:rPr>
              <w:lastRenderedPageBreak/>
              <w:t>2009 р.; Директиви № 96/2008 Європейського Парламенту і Ради від 19 листопада 2008 р.; Регламенту Європейського Парламенту та Ради (ЄС) № 1072/2009 від 21 жовтня 2009 р.; </w:t>
            </w:r>
            <w:hyperlink r:id="rId99" w:tgtFrame="_blank" w:history="1">
              <w:r w:rsidRPr="00794889">
                <w:rPr>
                  <w:rFonts w:ascii="Times New Roman" w:eastAsia="Times New Roman" w:hAnsi="Times New Roman" w:cs="Times New Roman"/>
                  <w:color w:val="0000FF"/>
                  <w:sz w:val="24"/>
                  <w:szCs w:val="24"/>
                  <w:u w:val="single"/>
                  <w:lang w:eastAsia="uk-UA"/>
                </w:rPr>
                <w:t>Регламенту Комісії (ЄС) № 1073/2009</w:t>
              </w:r>
            </w:hyperlink>
            <w:r w:rsidRPr="00794889">
              <w:rPr>
                <w:rFonts w:ascii="Times New Roman" w:eastAsia="Times New Roman" w:hAnsi="Times New Roman" w:cs="Times New Roman"/>
                <w:sz w:val="24"/>
                <w:szCs w:val="24"/>
                <w:lang w:eastAsia="uk-UA"/>
              </w:rPr>
              <w:t> від 21 жовтня 2009 р.; Директиви 2014/45/ЄС Європейського Парламенту та Ради від 3 квітня 2014 р.; Директиви 2014/47/ЄС Європейського Парламенту та Ради від 3 квітня 2014 р.; Регламенту Комісії (ЄС) № 1213/2010 від 16 грудня 2010 р.</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Мінінфраструктури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Укртрансбезпека</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Укравтодор</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схвалення та виконання відповідних планів імплементації</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5) підготовка планів імплементації та імплементація актів законодавства ЄС у сфері повітряного транспорту, в тому числі відповідно до Угоди між Україною та Європейським Союзом і його державами-членами про спільний авіаційний простір</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 після підписання Угоди між Україною та ЄС про спільний авіаційний простір</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Державіаслужба</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Мінінфраструктури</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схвалення планів імплементації</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500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Реструктуризація та оновлення транспортного сектору України і поступова гармонізація діючих стандартів та політики з існуючими в ЄС (</w:t>
            </w:r>
            <w:hyperlink r:id="rId100" w:anchor="n2325" w:tgtFrame="_blank" w:history="1">
              <w:r w:rsidRPr="00794889">
                <w:rPr>
                  <w:rFonts w:ascii="Times New Roman" w:eastAsia="Times New Roman" w:hAnsi="Times New Roman" w:cs="Times New Roman"/>
                  <w:color w:val="0000FF"/>
                  <w:sz w:val="24"/>
                  <w:szCs w:val="24"/>
                  <w:u w:val="single"/>
                  <w:lang w:eastAsia="uk-UA"/>
                </w:rPr>
                <w:t>статті 368</w:t>
              </w:r>
            </w:hyperlink>
            <w:r w:rsidRPr="00794889">
              <w:rPr>
                <w:rFonts w:ascii="Times New Roman" w:eastAsia="Times New Roman" w:hAnsi="Times New Roman" w:cs="Times New Roman"/>
                <w:sz w:val="24"/>
                <w:szCs w:val="24"/>
                <w:lang w:eastAsia="uk-UA"/>
              </w:rPr>
              <w:t>, </w:t>
            </w:r>
            <w:hyperlink r:id="rId101" w:anchor="n2331" w:tgtFrame="_blank" w:history="1">
              <w:r w:rsidRPr="00794889">
                <w:rPr>
                  <w:rFonts w:ascii="Times New Roman" w:eastAsia="Times New Roman" w:hAnsi="Times New Roman" w:cs="Times New Roman"/>
                  <w:color w:val="0000FF"/>
                  <w:sz w:val="24"/>
                  <w:szCs w:val="24"/>
                  <w:u w:val="single"/>
                  <w:lang w:eastAsia="uk-UA"/>
                </w:rPr>
                <w:t>369</w:t>
              </w:r>
            </w:hyperlink>
            <w:r w:rsidRPr="00794889">
              <w:rPr>
                <w:rFonts w:ascii="Times New Roman" w:eastAsia="Times New Roman" w:hAnsi="Times New Roman" w:cs="Times New Roman"/>
                <w:sz w:val="24"/>
                <w:szCs w:val="24"/>
                <w:lang w:eastAsia="uk-UA"/>
              </w:rPr>
              <w:t>, </w:t>
            </w:r>
            <w:hyperlink r:id="rId102" w:anchor="n29" w:tgtFrame="_blank" w:history="1">
              <w:r w:rsidRPr="00794889">
                <w:rPr>
                  <w:rFonts w:ascii="Times New Roman" w:eastAsia="Times New Roman" w:hAnsi="Times New Roman" w:cs="Times New Roman"/>
                  <w:color w:val="0000FF"/>
                  <w:sz w:val="24"/>
                  <w:szCs w:val="24"/>
                  <w:u w:val="single"/>
                  <w:lang w:eastAsia="uk-UA"/>
                </w:rPr>
                <w:t>додаток XXXIII</w:t>
              </w:r>
            </w:hyperlink>
            <w:r w:rsidRPr="00794889">
              <w:rPr>
                <w:rFonts w:ascii="Times New Roman" w:eastAsia="Times New Roman" w:hAnsi="Times New Roman" w:cs="Times New Roman"/>
                <w:sz w:val="24"/>
                <w:szCs w:val="24"/>
                <w:lang w:eastAsia="uk-UA"/>
              </w:rPr>
              <w:t>)</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29. Усунення адміністративних, технічних, прикордонних та інших перешкод, поліпшення транспортної мережі та модернізація інфраструктури</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створення науково-дослідного випробувального центру перспективних технологій безпечного, екологічно сприятливого та енергоефективного автомобільного транспорту</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грудень 2017 року</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Мінінфраструктури</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функціонування науково-дослідного випробувального центру перспективних технологій безпечного, екологічно сприятливого та енергоефективного автомобільного транспорту</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проведення досліджень та заходів щодо облаштування залізничних пунктів пропуску на кордоні з державами-членами ЄС з метою приведення їх у відповідність з європейськими стандартами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Мінінфраструктури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ДФС </w:t>
            </w:r>
            <w:r w:rsidRPr="00794889">
              <w:rPr>
                <w:rFonts w:ascii="Times New Roman" w:eastAsia="Times New Roman" w:hAnsi="Times New Roman" w:cs="Times New Roman"/>
                <w:sz w:val="24"/>
                <w:szCs w:val="24"/>
                <w:lang w:eastAsia="uk-UA"/>
              </w:rPr>
              <w:br/>
              <w:t>Адміністрація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Держприкордонслужби</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схвалення дослідження щодо облаштування залізничних пунктів пропуску на кордоні з країнами ЄС з метою приведення їх у відповідність з європейськими стандартами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 спрощення процедур міжнародної торгівлі під час транспортних перевезень шляхом впровадження системи “Єдине вікно - локальне рішення”</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Мінінфраструктури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t>ДФС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Адміністрація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Держприкордонслужби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ДРС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Укртрансбезпека</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Державіаслужба</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функціонування системи “Єдине вікно - локальне рішення”</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4) розроблення дорожньої карти впровадження стандартів якості обслуговування </w:t>
            </w:r>
            <w:r w:rsidRPr="00794889">
              <w:rPr>
                <w:rFonts w:ascii="Times New Roman" w:eastAsia="Times New Roman" w:hAnsi="Times New Roman" w:cs="Times New Roman"/>
                <w:sz w:val="24"/>
                <w:szCs w:val="24"/>
                <w:lang w:eastAsia="uk-UA"/>
              </w:rPr>
              <w:lastRenderedPageBreak/>
              <w:t>пасажирів залізничним транспортом з метою імплементації положень Регламенту Ради (ЄЕС) № 1371/2007 Європейського Парламенту та Ради від 23 жовтня 2007 р. щодо прав та обов’язків пасажирів залізничного транспорту</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грудень 2017 року</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Мінінфраструктури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ПАТ “Укрзалізниця”</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затвердження дорожньої карти впровадження стандартів </w:t>
            </w:r>
            <w:r w:rsidRPr="00794889">
              <w:rPr>
                <w:rFonts w:ascii="Times New Roman" w:eastAsia="Times New Roman" w:hAnsi="Times New Roman" w:cs="Times New Roman"/>
                <w:sz w:val="24"/>
                <w:szCs w:val="24"/>
                <w:lang w:eastAsia="uk-UA"/>
              </w:rPr>
              <w:lastRenderedPageBreak/>
              <w:t>якості обслуговування пасажирів залізничним транспортом</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у межах видатків, передбачених у державному </w:t>
            </w:r>
            <w:r w:rsidRPr="00794889">
              <w:rPr>
                <w:rFonts w:ascii="Times New Roman" w:eastAsia="Times New Roman" w:hAnsi="Times New Roman" w:cs="Times New Roman"/>
                <w:sz w:val="24"/>
                <w:szCs w:val="24"/>
                <w:lang w:eastAsia="uk-UA"/>
              </w:rPr>
              <w:lastRenderedPageBreak/>
              <w:t>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30. Забезпечення розвитку сталої національної транспортної та інфраструктурної політики</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впровадження Транспортної стратегії України на період до 2020 року</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Мінінфраструктури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t>Адміністрація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Держприкордонслужби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ДФС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здійснення заходів, передбачених Транспортною стратегією</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в рамках проекту міжнародної технічної допомоги “Підтримка імплементації Угоди про асоціацію та Національної транспортної стратегії в Україні”</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виконання Стратегічних планів розвитку галузей транспорту до 2020 року</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Мінінфраструктури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Укртрансбезпека</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Державіаслужба</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Укравтодор</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ПАТ “Укрзалізниця”</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реалізація стратегічних цілей та завдань з розвитку галузей транспорту</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w:t>
            </w:r>
            <w:r w:rsidRPr="00794889">
              <w:rPr>
                <w:rFonts w:ascii="Times New Roman" w:eastAsia="Times New Roman" w:hAnsi="Times New Roman" w:cs="Times New Roman"/>
                <w:sz w:val="24"/>
                <w:szCs w:val="24"/>
                <w:lang w:eastAsia="uk-UA"/>
              </w:rPr>
              <w:lastRenderedPageBreak/>
              <w:t>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 розроблення стратегій фінансування, спрямованих на утримання, усунення перешкод у пропускній спроможності та розвиток інфраструктури, а також активізацію і сприяння участі приватного сектору в транспортних проектах</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Мінінфраструктури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t xml:space="preserve">Адміністрація </w:t>
            </w:r>
            <w:proofErr w:type="spellStart"/>
            <w:r w:rsidRPr="00794889">
              <w:rPr>
                <w:rFonts w:ascii="Times New Roman" w:eastAsia="Times New Roman" w:hAnsi="Times New Roman" w:cs="Times New Roman"/>
                <w:sz w:val="24"/>
                <w:szCs w:val="24"/>
                <w:lang w:eastAsia="uk-UA"/>
              </w:rPr>
              <w:t>Держприкордонслужби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ДФС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затвердження та реалізація стратегій фінансування, реалізація принципу державно-приватного партнерства</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4) створення системи державного управління у сфері безпеки на залізничному транспорті відповідно до норм законодавства Європейського Союзу</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липень 2017 року</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Мінінфраструктури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Укртрансбезпека</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проведення реформи державного управління у сфері безпеки на залізничному транспорті</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5) створення інфраструктури для підтвердження відповідності професійної компетенції водіїв, які надають послуги з перевезення пасажирів і вантажів автомобільним транспортом</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Мінінфраструктури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Укртрансбезпека</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функціонування інфраструктури для підтвердження відповідності професійної компетенції водіїв, які надають послуги з перевезення пасажирів і вантажів автомобільним транспортом</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6) сприяння енергозбереженн</w:t>
            </w:r>
            <w:r w:rsidRPr="00794889">
              <w:rPr>
                <w:rFonts w:ascii="Times New Roman" w:eastAsia="Times New Roman" w:hAnsi="Times New Roman" w:cs="Times New Roman"/>
                <w:sz w:val="24"/>
                <w:szCs w:val="24"/>
                <w:lang w:eastAsia="uk-UA"/>
              </w:rPr>
              <w:lastRenderedPageBreak/>
              <w:t>ю, в тому числі шляхом формування політики щодо енергоефективності на транспорті</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листопад 2018 року</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Мінінфраструктури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lastRenderedPageBreak/>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Держенергоефективності</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затвердження документа, що </w:t>
            </w:r>
            <w:r w:rsidRPr="00794889">
              <w:rPr>
                <w:rFonts w:ascii="Times New Roman" w:eastAsia="Times New Roman" w:hAnsi="Times New Roman" w:cs="Times New Roman"/>
                <w:sz w:val="24"/>
                <w:szCs w:val="24"/>
                <w:lang w:eastAsia="uk-UA"/>
              </w:rPr>
              <w:lastRenderedPageBreak/>
              <w:t>визначає стратегію сприяння енергоефективності на транспорті, підкріпленого фінансуванням та законодавчим забезпеченням</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у межах видатків, </w:t>
            </w:r>
            <w:r w:rsidRPr="00794889">
              <w:rPr>
                <w:rFonts w:ascii="Times New Roman" w:eastAsia="Times New Roman" w:hAnsi="Times New Roman" w:cs="Times New Roman"/>
                <w:sz w:val="24"/>
                <w:szCs w:val="24"/>
                <w:lang w:eastAsia="uk-UA"/>
              </w:rPr>
              <w:lastRenderedPageBreak/>
              <w:t>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7) розроблення Комплексного плану розвитку логістики з метою забезпечення розвитку мережі логістичних центрів, оптимізації перевезень зернових вантажів, зокрема з використанням внутрішніх водних шляхів, удосконалення процесу організації вантажних перевезень шляхом оптимального використання наявної транспортної інфраструктури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Мінінфраструктури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t>Адміністрація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Держприкордонслужби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ДФС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Укртрансбезпека</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затвердження комплексного плану розвитку логістики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8) посилення інституційної спроможності </w:t>
            </w:r>
            <w:proofErr w:type="spellStart"/>
            <w:r w:rsidRPr="00794889">
              <w:rPr>
                <w:rFonts w:ascii="Times New Roman" w:eastAsia="Times New Roman" w:hAnsi="Times New Roman" w:cs="Times New Roman"/>
                <w:sz w:val="24"/>
                <w:szCs w:val="24"/>
                <w:lang w:eastAsia="uk-UA"/>
              </w:rPr>
              <w:t>Мінінфраструктури</w:t>
            </w:r>
            <w:proofErr w:type="spellEnd"/>
            <w:r w:rsidRPr="00794889">
              <w:rPr>
                <w:rFonts w:ascii="Times New Roman" w:eastAsia="Times New Roman" w:hAnsi="Times New Roman" w:cs="Times New Roman"/>
                <w:sz w:val="24"/>
                <w:szCs w:val="24"/>
                <w:lang w:eastAsia="uk-UA"/>
              </w:rPr>
              <w:t xml:space="preserve"> в частині формування та реалізації державної політики для забезпечення сталого та ефективного функціонування галузі транспорту</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Мінінфраструктури</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нормативно-правових актів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31. Розвиток мультимодальної транспортної мережі, пов’язаної з Транс’європейською транспортною мережею (TEN-T)</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розроблення Концепції розвитку Національної (пріоритетної) транспортної мережі України на період до 2025 року</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Мінінфраструктури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t>Адміністрація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Держприкордонслужби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ДФС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Укртрансбезпека</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затвердження Концепції розвитку Національної (пріоритетної) транспортної мережі України на період до 2025 року</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розроблення Програми розвитку Національної (пріоритетної) транспортної мережі України на період до 2025 року</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Мінінфраструктури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t>Адміністрація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Держприкордонслужби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ДФС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затвердження Програми розвитку Національної (пріоритетної) транспортної мережі України на період до 2025 року</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 розроблення законопроекту, спрямованого на адаптацію законодавства України щодо мультимодальних перевезень до законодавства ЄС</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Мінінфраструктури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t>Адміністрація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Держприкордонслужби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ДФС </w:t>
            </w:r>
            <w:r w:rsidRPr="00794889">
              <w:rPr>
                <w:rFonts w:ascii="Times New Roman" w:eastAsia="Times New Roman" w:hAnsi="Times New Roman" w:cs="Times New Roman"/>
                <w:sz w:val="24"/>
                <w:szCs w:val="24"/>
                <w:lang w:eastAsia="uk-UA"/>
              </w:rPr>
              <w:br/>
              <w:t>ДРС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Укртрансбезпека</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законопроекту, спрямованого на адаптацію законодавства України щодо мультимодальних перевезень до законодавства ЄС</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4) оновлення разом із Стороною ЄС карти основної мережі TEN-T на території України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Мінінфраструктури</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схвалення мережі TEN-T</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vMerge w:val="restar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32. Приєднання до відповідних міжнародних транспортних організацій та угод, зокрема процедури забезпечення суворого застосування та ефективного виконання міжнародних транспортних угод і конвенцій</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ратифікація </w:t>
            </w:r>
            <w:hyperlink r:id="rId103" w:tgtFrame="_blank" w:history="1">
              <w:r w:rsidRPr="00794889">
                <w:rPr>
                  <w:rFonts w:ascii="Times New Roman" w:eastAsia="Times New Roman" w:hAnsi="Times New Roman" w:cs="Times New Roman"/>
                  <w:color w:val="0000FF"/>
                  <w:sz w:val="24"/>
                  <w:szCs w:val="24"/>
                  <w:u w:val="single"/>
                  <w:lang w:eastAsia="uk-UA"/>
                </w:rPr>
                <w:t>Конвенції Міжнародної організації праці про працю в морському судноплавстві 2006 року</w:t>
              </w:r>
            </w:hyperlink>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Укртрансбезпека</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Мінінфраструктури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Мінсоцполітики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МОЗ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МЗС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Закону про ратифікацію </w:t>
            </w:r>
            <w:hyperlink r:id="rId104" w:tgtFrame="_blank" w:history="1">
              <w:r w:rsidRPr="00794889">
                <w:rPr>
                  <w:rFonts w:ascii="Times New Roman" w:eastAsia="Times New Roman" w:hAnsi="Times New Roman" w:cs="Times New Roman"/>
                  <w:color w:val="0000FF"/>
                  <w:sz w:val="24"/>
                  <w:szCs w:val="24"/>
                  <w:u w:val="single"/>
                  <w:lang w:eastAsia="uk-UA"/>
                </w:rPr>
                <w:t>Конвенції Міжнародної організації праці про працю в морському судноплавстві 2006 року</w:t>
              </w:r>
            </w:hyperlink>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0" w:type="auto"/>
            <w:vMerge/>
            <w:tcBorders>
              <w:top w:val="nil"/>
              <w:left w:val="nil"/>
              <w:bottom w:val="nil"/>
              <w:right w:val="nil"/>
            </w:tcBorders>
            <w:shd w:val="clear" w:color="auto" w:fill="auto"/>
            <w:hideMark/>
          </w:tcPr>
          <w:p w:rsidR="00794889" w:rsidRPr="00794889" w:rsidRDefault="00794889" w:rsidP="00794889">
            <w:pPr>
              <w:spacing w:after="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імплементація </w:t>
            </w:r>
            <w:hyperlink r:id="rId105" w:tgtFrame="_blank" w:history="1">
              <w:r w:rsidRPr="00794889">
                <w:rPr>
                  <w:rFonts w:ascii="Times New Roman" w:eastAsia="Times New Roman" w:hAnsi="Times New Roman" w:cs="Times New Roman"/>
                  <w:color w:val="0000FF"/>
                  <w:sz w:val="24"/>
                  <w:szCs w:val="24"/>
                  <w:u w:val="single"/>
                  <w:lang w:eastAsia="uk-UA"/>
                </w:rPr>
                <w:t>Конвенції Міжнародної організації праці про працю в морському судноплавстві 2006 року</w:t>
              </w:r>
            </w:hyperlink>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2019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Укртрансбезпека</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Мінінфраструктури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Мінсоцполітики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МОЗ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МЗС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функціонування органів та інституцій, утворених відповідно до положень Конвенції</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33. Сприяння використанню інтелектуальних транспортних систем та інформаційних технологій під час управління і використання всіх видів транспорту, а також підтримка </w:t>
            </w:r>
            <w:proofErr w:type="spellStart"/>
            <w:r w:rsidRPr="00794889">
              <w:rPr>
                <w:rFonts w:ascii="Times New Roman" w:eastAsia="Times New Roman" w:hAnsi="Times New Roman" w:cs="Times New Roman"/>
                <w:sz w:val="24"/>
                <w:szCs w:val="24"/>
                <w:lang w:eastAsia="uk-UA"/>
              </w:rPr>
              <w:t>інтермодальності</w:t>
            </w:r>
            <w:proofErr w:type="spellEnd"/>
            <w:r w:rsidRPr="00794889">
              <w:rPr>
                <w:rFonts w:ascii="Times New Roman" w:eastAsia="Times New Roman" w:hAnsi="Times New Roman" w:cs="Times New Roman"/>
                <w:sz w:val="24"/>
                <w:szCs w:val="24"/>
                <w:lang w:eastAsia="uk-UA"/>
              </w:rPr>
              <w:t xml:space="preserve"> та співробітництва у використанні космічних систем і впровадженні комерційних рішень, що полегшують транспортні перевезення</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залучення технічної допомоги для розроблення, впровадження та застосування Національної транспортної моделі під час планування та реалізації стратегії розвитку транспортної інфраструктури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Мінінфраструктури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Адміністрація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Держприкордонслужби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ДФС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Укртрансбезпека</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функціонування Національної транспортної моделі</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Глава 8. Космос</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Співробітництво у сфері цивільних космічних досліджень та використання космічного простору (</w:t>
            </w:r>
            <w:hyperlink r:id="rId106" w:anchor="n2342" w:tgtFrame="_blank" w:history="1">
              <w:r w:rsidRPr="00794889">
                <w:rPr>
                  <w:rFonts w:ascii="Times New Roman" w:eastAsia="Times New Roman" w:hAnsi="Times New Roman" w:cs="Times New Roman"/>
                  <w:color w:val="0000FF"/>
                  <w:sz w:val="24"/>
                  <w:szCs w:val="24"/>
                  <w:u w:val="single"/>
                  <w:lang w:eastAsia="uk-UA"/>
                </w:rPr>
                <w:t>статті 371-373</w:t>
              </w:r>
            </w:hyperlink>
            <w:r w:rsidRPr="00794889">
              <w:rPr>
                <w:rFonts w:ascii="Times New Roman" w:eastAsia="Times New Roman" w:hAnsi="Times New Roman" w:cs="Times New Roman"/>
                <w:sz w:val="24"/>
                <w:szCs w:val="24"/>
                <w:lang w:eastAsia="uk-UA"/>
              </w:rPr>
              <w:t>)</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34. Забезпечення співробітництва у сфері цивільних космічних досліджень та використання космічного простору</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розширення дії супутникових систем функціонального доповнення EGNOS на територію України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ДКА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Мінінфраструктури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Мінрегіон</w:t>
            </w:r>
            <w:proofErr w:type="spellEnd"/>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експлуатація наземних контрольних станцій супутникових навігаційних сигналів</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 Угоди про фінансування від 11 липня 2014 р. ENPI/2013/024-446</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сприяння участі представників України в реалізації проектів програми ЄС “Горизонт 2020” у сфері космічної діяльності</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ДКА</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кількість проектів, в яких беруть участь представники України</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 забезпечення співпраці в рамках Спільної робочої групи Україна - ЄС з питань космосу</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ДКА </w:t>
            </w:r>
            <w:r w:rsidRPr="00794889">
              <w:rPr>
                <w:rFonts w:ascii="Times New Roman" w:eastAsia="Times New Roman" w:hAnsi="Times New Roman" w:cs="Times New Roman"/>
                <w:sz w:val="24"/>
                <w:szCs w:val="24"/>
                <w:lang w:eastAsia="uk-UA"/>
              </w:rPr>
              <w:br/>
              <w:t>МЗС</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ефективна діяльність робочої групи</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4) забезпечення участі в реалізації європейського космічного проекту “VEGA”</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ДКА</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кількість поставок, здійснених українськими підприємствами</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35. Поглиблення співпраці з Європейським космічним агентством</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підготовка до укладення угоди “Європейська країна, що співпрацює з Європейським космічним агентством”</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ДКА </w:t>
            </w:r>
            <w:r w:rsidRPr="00794889">
              <w:rPr>
                <w:rFonts w:ascii="Times New Roman" w:eastAsia="Times New Roman" w:hAnsi="Times New Roman" w:cs="Times New Roman"/>
                <w:sz w:val="24"/>
                <w:szCs w:val="24"/>
                <w:lang w:eastAsia="uk-UA"/>
              </w:rPr>
              <w:br/>
              <w:t>МЗС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Мінфін</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укладення угоди</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Глава 9. Співробітництво у сфері науки та технологій</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Залучення України до Європейського дослідницького простору (</w:t>
            </w:r>
            <w:hyperlink r:id="rId107" w:anchor="n2356" w:tgtFrame="_blank" w:history="1">
              <w:r w:rsidRPr="00794889">
                <w:rPr>
                  <w:rFonts w:ascii="Times New Roman" w:eastAsia="Times New Roman" w:hAnsi="Times New Roman" w:cs="Times New Roman"/>
                  <w:color w:val="0000FF"/>
                  <w:sz w:val="24"/>
                  <w:szCs w:val="24"/>
                  <w:u w:val="single"/>
                  <w:lang w:eastAsia="uk-UA"/>
                </w:rPr>
                <w:t>статті 374</w:t>
              </w:r>
            </w:hyperlink>
            <w:r w:rsidRPr="00794889">
              <w:rPr>
                <w:rFonts w:ascii="Times New Roman" w:eastAsia="Times New Roman" w:hAnsi="Times New Roman" w:cs="Times New Roman"/>
                <w:sz w:val="24"/>
                <w:szCs w:val="24"/>
                <w:lang w:eastAsia="uk-UA"/>
              </w:rPr>
              <w:t>, </w:t>
            </w:r>
            <w:hyperlink r:id="rId108" w:anchor="n2358" w:tgtFrame="_blank" w:history="1">
              <w:r w:rsidRPr="00794889">
                <w:rPr>
                  <w:rFonts w:ascii="Times New Roman" w:eastAsia="Times New Roman" w:hAnsi="Times New Roman" w:cs="Times New Roman"/>
                  <w:color w:val="0000FF"/>
                  <w:sz w:val="24"/>
                  <w:szCs w:val="24"/>
                  <w:u w:val="single"/>
                  <w:lang w:eastAsia="uk-UA"/>
                </w:rPr>
                <w:t>375</w:t>
              </w:r>
            </w:hyperlink>
            <w:r w:rsidRPr="00794889">
              <w:rPr>
                <w:rFonts w:ascii="Times New Roman" w:eastAsia="Times New Roman" w:hAnsi="Times New Roman" w:cs="Times New Roman"/>
                <w:sz w:val="24"/>
                <w:szCs w:val="24"/>
                <w:lang w:eastAsia="uk-UA"/>
              </w:rPr>
              <w:t>, </w:t>
            </w:r>
            <w:hyperlink r:id="rId109" w:anchor="n2362" w:tgtFrame="_blank" w:history="1">
              <w:r w:rsidRPr="00794889">
                <w:rPr>
                  <w:rFonts w:ascii="Times New Roman" w:eastAsia="Times New Roman" w:hAnsi="Times New Roman" w:cs="Times New Roman"/>
                  <w:color w:val="0000FF"/>
                  <w:sz w:val="24"/>
                  <w:szCs w:val="24"/>
                  <w:u w:val="single"/>
                  <w:lang w:eastAsia="uk-UA"/>
                </w:rPr>
                <w:t>376</w:t>
              </w:r>
            </w:hyperlink>
            <w:r w:rsidRPr="00794889">
              <w:rPr>
                <w:rFonts w:ascii="Times New Roman" w:eastAsia="Times New Roman" w:hAnsi="Times New Roman" w:cs="Times New Roman"/>
                <w:sz w:val="24"/>
                <w:szCs w:val="24"/>
                <w:lang w:eastAsia="uk-UA"/>
              </w:rPr>
              <w:t>)</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36. Забезпечення імплементації угоди про участь України у програмі ЄС “Горизонт 2020”</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розроблення Дорожньої карти для імплементації програми ЄС “Горизонт 2020” в Україні</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грудень 2017 року</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МОН </w:t>
            </w:r>
            <w:r w:rsidRPr="00794889">
              <w:rPr>
                <w:rFonts w:ascii="Times New Roman" w:eastAsia="Times New Roman" w:hAnsi="Times New Roman" w:cs="Times New Roman"/>
                <w:sz w:val="24"/>
                <w:szCs w:val="24"/>
                <w:lang w:eastAsia="uk-UA"/>
              </w:rPr>
              <w:br/>
              <w:t>Національна академія наук (за згодою)</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затвердження Дорожньої карти</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реалізація Дорожньої карти для імплементації програми ЄС “Горизонт 2020” в Україні</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МОН </w:t>
            </w:r>
            <w:r w:rsidRPr="00794889">
              <w:rPr>
                <w:rFonts w:ascii="Times New Roman" w:eastAsia="Times New Roman" w:hAnsi="Times New Roman" w:cs="Times New Roman"/>
                <w:sz w:val="24"/>
                <w:szCs w:val="24"/>
                <w:lang w:eastAsia="uk-UA"/>
              </w:rPr>
              <w:br/>
              <w:t>Національна академія наук (за згодою)</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забезпечення виконання положень Дорожньої карти</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 забезпечення представництва України в програмних комітетах програми ЄС “Горизонт 2020”</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МОН </w:t>
            </w:r>
            <w:r w:rsidRPr="00794889">
              <w:rPr>
                <w:rFonts w:ascii="Times New Roman" w:eastAsia="Times New Roman" w:hAnsi="Times New Roman" w:cs="Times New Roman"/>
                <w:sz w:val="24"/>
                <w:szCs w:val="24"/>
                <w:lang w:eastAsia="uk-UA"/>
              </w:rPr>
              <w:br/>
              <w:t>Національна академія наук (за згодою)</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забезпечення участі у засіданнях програмних комітетів програми “Горизонт 2020”</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4) забезпечення координації дій центральних органів виконавчої влади з метою виконання програми ЄС “Горизонт 2020” в Україні</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МОН</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налагодження механізму координації виконання програми “Горизонт 2020” в Україні</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5) проведення заходів, спрямованих на популяризацію програми ЄС “Горизонт 2020”</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МОН </w:t>
            </w:r>
            <w:r w:rsidRPr="00794889">
              <w:rPr>
                <w:rFonts w:ascii="Times New Roman" w:eastAsia="Times New Roman" w:hAnsi="Times New Roman" w:cs="Times New Roman"/>
                <w:sz w:val="24"/>
                <w:szCs w:val="24"/>
                <w:lang w:eastAsia="uk-UA"/>
              </w:rPr>
              <w:br/>
              <w:t>Національна академія наук (за згодою)</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кількість проведених заходів</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37. Розширення участі України у Програмі наукових досліджень та навчання Євратом</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виконання </w:t>
            </w:r>
            <w:hyperlink r:id="rId110" w:tgtFrame="_blank" w:history="1">
              <w:r w:rsidRPr="00794889">
                <w:rPr>
                  <w:rFonts w:ascii="Times New Roman" w:eastAsia="Times New Roman" w:hAnsi="Times New Roman" w:cs="Times New Roman"/>
                  <w:color w:val="0000FF"/>
                  <w:sz w:val="24"/>
                  <w:szCs w:val="24"/>
                  <w:u w:val="single"/>
                  <w:lang w:eastAsia="uk-UA"/>
                </w:rPr>
                <w:t>Угоди про наукову і технологічну співпрацю та асоційовану участь України у Програмі наукових досліджень та навчання Євратом</w:t>
              </w:r>
            </w:hyperlink>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травень 2017 року</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МОН </w:t>
            </w:r>
            <w:r w:rsidRPr="00794889">
              <w:rPr>
                <w:rFonts w:ascii="Times New Roman" w:eastAsia="Times New Roman" w:hAnsi="Times New Roman" w:cs="Times New Roman"/>
                <w:sz w:val="24"/>
                <w:szCs w:val="24"/>
                <w:lang w:eastAsia="uk-UA"/>
              </w:rPr>
              <w:br/>
              <w:t>Національна академія наук (за згодою)</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укладення Угоди, здійснення внутрішньодержавних процедур</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виконання </w:t>
            </w:r>
            <w:hyperlink r:id="rId111" w:tgtFrame="_blank" w:history="1">
              <w:r w:rsidRPr="00794889">
                <w:rPr>
                  <w:rFonts w:ascii="Times New Roman" w:eastAsia="Times New Roman" w:hAnsi="Times New Roman" w:cs="Times New Roman"/>
                  <w:color w:val="0000FF"/>
                  <w:sz w:val="24"/>
                  <w:szCs w:val="24"/>
                  <w:u w:val="single"/>
                  <w:lang w:eastAsia="uk-UA"/>
                </w:rPr>
                <w:t>Угоди про наукову і технологічну співпрацю та асоційовану участь України у Програмі наукових досліджень та навчання Євратом</w:t>
              </w:r>
            </w:hyperlink>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2017-2018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МОН </w:t>
            </w:r>
            <w:r w:rsidRPr="00794889">
              <w:rPr>
                <w:rFonts w:ascii="Times New Roman" w:eastAsia="Times New Roman" w:hAnsi="Times New Roman" w:cs="Times New Roman"/>
                <w:sz w:val="24"/>
                <w:szCs w:val="24"/>
                <w:lang w:eastAsia="uk-UA"/>
              </w:rPr>
              <w:br/>
              <w:t>Національна академія наук (за згодою)</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забезпечення виконання положень Угоди</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Глава 10. Політика у сфері промисловості та підприємництва</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Покращення умов для підприємницької діяльності для всіх суб’єктів господарювання з особливою увагою до малих та середніх підприємств (</w:t>
            </w:r>
            <w:hyperlink r:id="rId112" w:anchor="n2376" w:tgtFrame="_blank" w:history="1">
              <w:r w:rsidRPr="00794889">
                <w:rPr>
                  <w:rFonts w:ascii="Times New Roman" w:eastAsia="Times New Roman" w:hAnsi="Times New Roman" w:cs="Times New Roman"/>
                  <w:color w:val="0000FF"/>
                  <w:sz w:val="24"/>
                  <w:szCs w:val="24"/>
                  <w:u w:val="single"/>
                  <w:lang w:eastAsia="uk-UA"/>
                </w:rPr>
                <w:t>статті 378</w:t>
              </w:r>
            </w:hyperlink>
            <w:r w:rsidRPr="00794889">
              <w:rPr>
                <w:rFonts w:ascii="Times New Roman" w:eastAsia="Times New Roman" w:hAnsi="Times New Roman" w:cs="Times New Roman"/>
                <w:sz w:val="24"/>
                <w:szCs w:val="24"/>
                <w:lang w:eastAsia="uk-UA"/>
              </w:rPr>
              <w:t>, </w:t>
            </w:r>
            <w:hyperlink r:id="rId113" w:anchor="n2378" w:tgtFrame="_blank" w:history="1">
              <w:r w:rsidRPr="00794889">
                <w:rPr>
                  <w:rFonts w:ascii="Times New Roman" w:eastAsia="Times New Roman" w:hAnsi="Times New Roman" w:cs="Times New Roman"/>
                  <w:color w:val="0000FF"/>
                  <w:sz w:val="24"/>
                  <w:szCs w:val="24"/>
                  <w:u w:val="single"/>
                  <w:lang w:eastAsia="uk-UA"/>
                </w:rPr>
                <w:t>379</w:t>
              </w:r>
            </w:hyperlink>
            <w:r w:rsidRPr="00794889">
              <w:rPr>
                <w:rFonts w:ascii="Times New Roman" w:eastAsia="Times New Roman" w:hAnsi="Times New Roman" w:cs="Times New Roman"/>
                <w:sz w:val="24"/>
                <w:szCs w:val="24"/>
                <w:lang w:eastAsia="uk-UA"/>
              </w:rPr>
              <w:t>)</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38. Поглиблення співробітництва з міжнародними організаціями щодо розвитку малого і середнього підприємництва та промисловості</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проведення роботи із забезпечення членства України в Організації економічного співробітництва та розвитку (ОЕСР) та представництва у її Робочих групах з питань розвитку малого і середнього бізнесу та підприємництва</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Мінекономрозвитку</w:t>
            </w:r>
            <w:proofErr w:type="spellEnd"/>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набуття членства України в ОЕСР, участь у засіданнях робочих груп</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забезпечення представництва України у Робочих групах з питань регуляторної політики Організації економічного співробітництва та розвитку (ОЕСР)</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ДРС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участь у засіданнях робочих груп</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3) обмін найкращими практиками із Стороною ЄС з метою </w:t>
            </w:r>
            <w:r w:rsidRPr="00794889">
              <w:rPr>
                <w:rFonts w:ascii="Times New Roman" w:eastAsia="Times New Roman" w:hAnsi="Times New Roman" w:cs="Times New Roman"/>
                <w:sz w:val="24"/>
                <w:szCs w:val="24"/>
                <w:lang w:eastAsia="uk-UA"/>
              </w:rPr>
              <w:lastRenderedPageBreak/>
              <w:t>приведення українського законодавства у відповідність з вимогами законодавства ЄС, у тому числі з питань енергоефективності та чистого виробництва</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Мінприроди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Держенергоефективності</w:t>
            </w:r>
            <w:proofErr w:type="spellEnd"/>
            <w:r w:rsidRPr="00794889">
              <w:rPr>
                <w:rFonts w:ascii="Times New Roman" w:eastAsia="Times New Roman" w:hAnsi="Times New Roman" w:cs="Times New Roman"/>
                <w:sz w:val="24"/>
                <w:szCs w:val="24"/>
                <w:lang w:eastAsia="uk-UA"/>
              </w:rPr>
              <w:br/>
            </w:r>
            <w:r w:rsidRPr="00794889">
              <w:rPr>
                <w:rFonts w:ascii="Times New Roman" w:eastAsia="Times New Roman" w:hAnsi="Times New Roman" w:cs="Times New Roman"/>
                <w:sz w:val="24"/>
                <w:szCs w:val="24"/>
                <w:lang w:eastAsia="uk-UA"/>
              </w:rPr>
              <w:lastRenderedPageBreak/>
              <w:t>ДРС </w:t>
            </w:r>
            <w:r w:rsidRPr="00794889">
              <w:rPr>
                <w:rFonts w:ascii="Times New Roman" w:eastAsia="Times New Roman" w:hAnsi="Times New Roman" w:cs="Times New Roman"/>
                <w:sz w:val="24"/>
                <w:szCs w:val="24"/>
                <w:lang w:eastAsia="uk-UA"/>
              </w:rPr>
              <w:br/>
              <w:t>МЗС </w:t>
            </w:r>
            <w:r w:rsidRPr="00794889">
              <w:rPr>
                <w:rFonts w:ascii="Times New Roman" w:eastAsia="Times New Roman" w:hAnsi="Times New Roman" w:cs="Times New Roman"/>
                <w:sz w:val="24"/>
                <w:szCs w:val="24"/>
                <w:lang w:eastAsia="uk-UA"/>
              </w:rPr>
              <w:br/>
              <w:t>МОН</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налагодження прямих контактів з відповідними профільними </w:t>
            </w:r>
            <w:r w:rsidRPr="00794889">
              <w:rPr>
                <w:rFonts w:ascii="Times New Roman" w:eastAsia="Times New Roman" w:hAnsi="Times New Roman" w:cs="Times New Roman"/>
                <w:sz w:val="24"/>
                <w:szCs w:val="24"/>
                <w:lang w:eastAsia="uk-UA"/>
              </w:rPr>
              <w:lastRenderedPageBreak/>
              <w:t>організаціями держав-членів ЄС, започаткування спільних проектів</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у межах видатків, передбачених у державному </w:t>
            </w:r>
            <w:r w:rsidRPr="00794889">
              <w:rPr>
                <w:rFonts w:ascii="Times New Roman" w:eastAsia="Times New Roman" w:hAnsi="Times New Roman" w:cs="Times New Roman"/>
                <w:sz w:val="24"/>
                <w:szCs w:val="24"/>
                <w:lang w:eastAsia="uk-UA"/>
              </w:rPr>
              <w:lastRenderedPageBreak/>
              <w:t>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4) сприяння створенню та розширенню інфраструктури для розвитку малого та середнього бізнесу (бізнес-інкубаторів, технопарків, наукових парків, центрів трансферу технологій, фондів підтримки підприємництва) в регіонах, забезпечення участі України у програмі ЄС стосовно розвитку малого та середнього підприємництва EU SURE</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ДРС </w:t>
            </w:r>
            <w:r w:rsidRPr="00794889">
              <w:rPr>
                <w:rFonts w:ascii="Times New Roman" w:eastAsia="Times New Roman" w:hAnsi="Times New Roman" w:cs="Times New Roman"/>
                <w:sz w:val="24"/>
                <w:szCs w:val="24"/>
                <w:lang w:eastAsia="uk-UA"/>
              </w:rPr>
              <w:br/>
              <w:t>МОН</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створення об’єктів інфраструктури підтримки малого і середнього підприємництва</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5) забезпечення співпраці із Стороною ЄС та державами-членами Програми ЄС для країн Східного партнерства у рамках панелі “Питання малого та середнього підприємництва” Східного партнерства</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МОН</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проведення спільних заходів, участь у проектах ЄС для країн Східного партнерства</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39. Впровадження Стратегії розвитку малого та середнього підприємництва, що ґрунтується на принципах Європейського </w:t>
            </w:r>
            <w:proofErr w:type="spellStart"/>
            <w:r w:rsidRPr="00794889">
              <w:rPr>
                <w:rFonts w:ascii="Times New Roman" w:eastAsia="Times New Roman" w:hAnsi="Times New Roman" w:cs="Times New Roman"/>
                <w:sz w:val="24"/>
                <w:szCs w:val="24"/>
                <w:lang w:eastAsia="uk-UA"/>
              </w:rPr>
              <w:t>акта</w:t>
            </w:r>
            <w:proofErr w:type="spellEnd"/>
            <w:r w:rsidRPr="00794889">
              <w:rPr>
                <w:rFonts w:ascii="Times New Roman" w:eastAsia="Times New Roman" w:hAnsi="Times New Roman" w:cs="Times New Roman"/>
                <w:sz w:val="24"/>
                <w:szCs w:val="24"/>
                <w:lang w:eastAsia="uk-UA"/>
              </w:rPr>
              <w:t xml:space="preserve"> про малий бізнес, та проведення моніторингу процесу імплементації шляхом щорічного звітування та діалогу</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1) розроблення та реалізація Стратегії розвитку і підтримки малого та середнього підприємництва на основі впровадження рекомендацій результату Оцінки адаптації Європейського </w:t>
            </w:r>
            <w:proofErr w:type="spellStart"/>
            <w:r w:rsidRPr="00794889">
              <w:rPr>
                <w:rFonts w:ascii="Times New Roman" w:eastAsia="Times New Roman" w:hAnsi="Times New Roman" w:cs="Times New Roman"/>
                <w:sz w:val="24"/>
                <w:szCs w:val="24"/>
                <w:lang w:eastAsia="uk-UA"/>
              </w:rPr>
              <w:t>акта</w:t>
            </w:r>
            <w:proofErr w:type="spellEnd"/>
            <w:r w:rsidRPr="00794889">
              <w:rPr>
                <w:rFonts w:ascii="Times New Roman" w:eastAsia="Times New Roman" w:hAnsi="Times New Roman" w:cs="Times New Roman"/>
                <w:sz w:val="24"/>
                <w:szCs w:val="24"/>
                <w:lang w:eastAsia="uk-UA"/>
              </w:rPr>
              <w:t xml:space="preserve"> про малий бізнес для Європи 2016 (SBA) в Україні; розроблення і виконання щорічних планів заходів з реалізації Стратегії</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ДРС </w:t>
            </w:r>
            <w:r w:rsidRPr="00794889">
              <w:rPr>
                <w:rFonts w:ascii="Times New Roman" w:eastAsia="Times New Roman" w:hAnsi="Times New Roman" w:cs="Times New Roman"/>
                <w:sz w:val="24"/>
                <w:szCs w:val="24"/>
                <w:lang w:eastAsia="uk-UA"/>
              </w:rPr>
              <w:br/>
              <w:t>Мін’юст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Держстат</w:t>
            </w:r>
            <w:proofErr w:type="spellEnd"/>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Стратегії розвитку малого і середнього підприємництва на період до 2020 року, розроблення щорічних планів заходів щодо реалізації Стратегії, подання щорічного звіту про реалізацію Стратегії</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40. Створення кращих умов для сприяння підвищенню конкурентоспроможності</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розроблення механізму полегшення доступу малого та середнього підприємництва до кредитних ресурсів</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Національний банк (за згодою)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t>Мінагрополітики </w:t>
            </w:r>
            <w:r w:rsidRPr="00794889">
              <w:rPr>
                <w:rFonts w:ascii="Times New Roman" w:eastAsia="Times New Roman" w:hAnsi="Times New Roman" w:cs="Times New Roman"/>
                <w:sz w:val="24"/>
                <w:szCs w:val="24"/>
                <w:lang w:eastAsia="uk-UA"/>
              </w:rPr>
              <w:br/>
              <w:t>Мін’юст </w:t>
            </w:r>
            <w:r w:rsidRPr="00794889">
              <w:rPr>
                <w:rFonts w:ascii="Times New Roman" w:eastAsia="Times New Roman" w:hAnsi="Times New Roman" w:cs="Times New Roman"/>
                <w:sz w:val="24"/>
                <w:szCs w:val="24"/>
                <w:lang w:eastAsia="uk-UA"/>
              </w:rPr>
              <w:br/>
              <w:t>обласні держадміністрації</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створення схеми гарантування кредитів для малих та середніх підприємств, щоквартальний звіт про виконання заходів у рамках програм ЄС COSME та EU SURE</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41. Сприяння розширенню контактів між приватними підприємствами України та ЄС та між такими підприємствами і органами влади України та ЄС</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забезпечення надання консультативних та інших послуг з метою підвищення конкурентоспроможності підприємств</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МОН </w:t>
            </w:r>
            <w:r w:rsidRPr="00794889">
              <w:rPr>
                <w:rFonts w:ascii="Times New Roman" w:eastAsia="Times New Roman" w:hAnsi="Times New Roman" w:cs="Times New Roman"/>
                <w:sz w:val="24"/>
                <w:szCs w:val="24"/>
                <w:lang w:eastAsia="uk-UA"/>
              </w:rPr>
              <w:br/>
              <w:t>МЗС</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проведення інформаційних заходів щодо можливостей ведення бізнесу з країнами ЄС, виконання освітніх програм у сфері розвитку малого та середнього підприємництва</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2) забезпечення діяльності у </w:t>
            </w:r>
            <w:r w:rsidRPr="00794889">
              <w:rPr>
                <w:rFonts w:ascii="Times New Roman" w:eastAsia="Times New Roman" w:hAnsi="Times New Roman" w:cs="Times New Roman"/>
                <w:sz w:val="24"/>
                <w:szCs w:val="24"/>
                <w:lang w:eastAsia="uk-UA"/>
              </w:rPr>
              <w:lastRenderedPageBreak/>
              <w:t>рамках Європейської мережі підприємств (EEN)</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r w:rsidRPr="00794889">
              <w:rPr>
                <w:rFonts w:ascii="Times New Roman" w:eastAsia="Times New Roman" w:hAnsi="Times New Roman" w:cs="Times New Roman"/>
                <w:sz w:val="24"/>
                <w:szCs w:val="24"/>
                <w:lang w:eastAsia="uk-UA"/>
              </w:rPr>
              <w:lastRenderedPageBreak/>
              <w:t>Торгово-промислова палата </w:t>
            </w:r>
            <w:r w:rsidRPr="00794889">
              <w:rPr>
                <w:rFonts w:ascii="Times New Roman" w:eastAsia="Times New Roman" w:hAnsi="Times New Roman" w:cs="Times New Roman"/>
                <w:sz w:val="24"/>
                <w:szCs w:val="24"/>
                <w:lang w:eastAsia="uk-UA"/>
              </w:rPr>
              <w:br/>
              <w:t>МОН </w:t>
            </w:r>
            <w:r w:rsidRPr="00794889">
              <w:rPr>
                <w:rFonts w:ascii="Times New Roman" w:eastAsia="Times New Roman" w:hAnsi="Times New Roman" w:cs="Times New Roman"/>
                <w:sz w:val="24"/>
                <w:szCs w:val="24"/>
                <w:lang w:eastAsia="uk-UA"/>
              </w:rPr>
              <w:br/>
              <w:t>інші члени Консорціуму Європейської мережі підприємств (EEN) в Україні (за згодою)</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затвердження звіту про </w:t>
            </w:r>
            <w:r w:rsidRPr="00794889">
              <w:rPr>
                <w:rFonts w:ascii="Times New Roman" w:eastAsia="Times New Roman" w:hAnsi="Times New Roman" w:cs="Times New Roman"/>
                <w:sz w:val="24"/>
                <w:szCs w:val="24"/>
                <w:lang w:eastAsia="uk-UA"/>
              </w:rPr>
              <w:lastRenderedPageBreak/>
              <w:t>діяльність у рамках Європейської мережі підприємств (EEN)</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у межах видатків, </w:t>
            </w:r>
            <w:r w:rsidRPr="00794889">
              <w:rPr>
                <w:rFonts w:ascii="Times New Roman" w:eastAsia="Times New Roman" w:hAnsi="Times New Roman" w:cs="Times New Roman"/>
                <w:sz w:val="24"/>
                <w:szCs w:val="24"/>
                <w:lang w:eastAsia="uk-UA"/>
              </w:rPr>
              <w:lastRenderedPageBreak/>
              <w:t>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42. Сприяння розвитку інноваційної політики</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обмін інформацією та передовим досвідом щодо комерціалізації науково-дослідних та проектно-конструкторських робіт (зокрема, про механізм підтримки заснування підприємницької діяльності, пов’язаної з використанням технологій та впровадженням результатів науково-технічної діяльності)</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МОН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Національна академія наук (за згодою)</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проведення засідань двосторонніх та багатосторонніх робочих груп, інформаційних заходів (форумів, семінарів, засідань за круглим столом)</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в рамках проекту міжнародної технічної допомоги “Розвиток та комерціалізація біоенергетичних технологій у муніципальному секторі в Україні”</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43. Стимулювання експорту в Україні</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проведення інформаційних заходів щодо можливостей експорту до держав - членів ЄС</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МЗС </w:t>
            </w:r>
            <w:r w:rsidRPr="00794889">
              <w:rPr>
                <w:rFonts w:ascii="Times New Roman" w:eastAsia="Times New Roman" w:hAnsi="Times New Roman" w:cs="Times New Roman"/>
                <w:sz w:val="24"/>
                <w:szCs w:val="24"/>
                <w:lang w:eastAsia="uk-UA"/>
              </w:rPr>
              <w:br/>
              <w:t>Торгово-промислова палата (за згодою)</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проведення інформаційної кампанії за допомогою електронних та друкованих інформаційних ресурсів; проведення форумів, семінарів, засідань за круглим столом</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у межах видатків, передбачених у державному бюджеті відповідним органам, кошти в рамках проекту міжнародної технічної допомоги “Програма </w:t>
            </w:r>
            <w:r w:rsidRPr="00794889">
              <w:rPr>
                <w:rFonts w:ascii="Times New Roman" w:eastAsia="Times New Roman" w:hAnsi="Times New Roman" w:cs="Times New Roman"/>
                <w:sz w:val="24"/>
                <w:szCs w:val="24"/>
                <w:lang w:eastAsia="uk-UA"/>
              </w:rPr>
              <w:lastRenderedPageBreak/>
              <w:t>лідерства, сприяння експорту, залучення інвестицій та розвитку”</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44. Сприяння модернізації та реструктуризації окремих галузей промисловості України та ЄС</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розроблення Стратегії розвитку промислового комплексу України на період до 2025 року</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Міненерговугілля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Мінінфраструктури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t>МОН </w:t>
            </w:r>
            <w:r w:rsidRPr="00794889">
              <w:rPr>
                <w:rFonts w:ascii="Times New Roman" w:eastAsia="Times New Roman" w:hAnsi="Times New Roman" w:cs="Times New Roman"/>
                <w:sz w:val="24"/>
                <w:szCs w:val="24"/>
                <w:lang w:eastAsia="uk-UA"/>
              </w:rPr>
              <w:br/>
              <w:t>Мінагрополітики </w:t>
            </w:r>
            <w:r w:rsidRPr="00794889">
              <w:rPr>
                <w:rFonts w:ascii="Times New Roman" w:eastAsia="Times New Roman" w:hAnsi="Times New Roman" w:cs="Times New Roman"/>
                <w:sz w:val="24"/>
                <w:szCs w:val="24"/>
                <w:lang w:eastAsia="uk-UA"/>
              </w:rPr>
              <w:br/>
              <w:t>ДКА </w:t>
            </w:r>
            <w:r w:rsidRPr="00794889">
              <w:rPr>
                <w:rFonts w:ascii="Times New Roman" w:eastAsia="Times New Roman" w:hAnsi="Times New Roman" w:cs="Times New Roman"/>
                <w:sz w:val="24"/>
                <w:szCs w:val="24"/>
                <w:lang w:eastAsia="uk-UA"/>
              </w:rPr>
              <w:br/>
              <w:t>Національна академія наук (за згодою)</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затвердження Стратегії розвитку промислового комплексу на період до 2025 року</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Глава 11. Співробітництво у видобувній галузі</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Сприяння співробітництву у сфері видобувної промисловості та металургії (</w:t>
            </w:r>
            <w:hyperlink r:id="rId114" w:anchor="n2390" w:tgtFrame="_blank" w:history="1">
              <w:r w:rsidRPr="00794889">
                <w:rPr>
                  <w:rFonts w:ascii="Times New Roman" w:eastAsia="Times New Roman" w:hAnsi="Times New Roman" w:cs="Times New Roman"/>
                  <w:color w:val="0000FF"/>
                  <w:sz w:val="24"/>
                  <w:szCs w:val="24"/>
                  <w:u w:val="single"/>
                  <w:lang w:eastAsia="uk-UA"/>
                </w:rPr>
                <w:t>статті 381</w:t>
              </w:r>
            </w:hyperlink>
            <w:r w:rsidRPr="00794889">
              <w:rPr>
                <w:rFonts w:ascii="Times New Roman" w:eastAsia="Times New Roman" w:hAnsi="Times New Roman" w:cs="Times New Roman"/>
                <w:sz w:val="24"/>
                <w:szCs w:val="24"/>
                <w:lang w:eastAsia="uk-UA"/>
              </w:rPr>
              <w:t> і </w:t>
            </w:r>
            <w:hyperlink r:id="rId115" w:anchor="n2392" w:tgtFrame="_blank" w:history="1">
              <w:r w:rsidRPr="00794889">
                <w:rPr>
                  <w:rFonts w:ascii="Times New Roman" w:eastAsia="Times New Roman" w:hAnsi="Times New Roman" w:cs="Times New Roman"/>
                  <w:color w:val="0000FF"/>
                  <w:sz w:val="24"/>
                  <w:szCs w:val="24"/>
                  <w:u w:val="single"/>
                  <w:lang w:eastAsia="uk-UA"/>
                </w:rPr>
                <w:t>382</w:t>
              </w:r>
            </w:hyperlink>
            <w:r w:rsidRPr="00794889">
              <w:rPr>
                <w:rFonts w:ascii="Times New Roman" w:eastAsia="Times New Roman" w:hAnsi="Times New Roman" w:cs="Times New Roman"/>
                <w:sz w:val="24"/>
                <w:szCs w:val="24"/>
                <w:lang w:eastAsia="uk-UA"/>
              </w:rPr>
              <w:t>)</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45. Сприяння взаєморозумінню, покращенню умов для підприємництва, обміну інформацією та співробітництва щодо неенергетичних аспектів згаданих сфер, пов’язаних, зокрема, з видобутком руд металів та промислових мінералів</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обмін інформацією про стан справ та перспективи розвитку видобувної та металургійної галузей промисловості України та ЄС</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Міненерговугілля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Мінприроди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Держстат</w:t>
            </w:r>
            <w:proofErr w:type="spellEnd"/>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здійснення обміну інформаційно-аналітичними матеріалами на регулярній основі</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Глава 12. Фінансові послуги</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Адаптація законодавства про фінансові послуги (</w:t>
            </w:r>
            <w:hyperlink r:id="rId116" w:anchor="n2409" w:tgtFrame="_blank" w:history="1">
              <w:r w:rsidRPr="00794889">
                <w:rPr>
                  <w:rFonts w:ascii="Times New Roman" w:eastAsia="Times New Roman" w:hAnsi="Times New Roman" w:cs="Times New Roman"/>
                  <w:color w:val="0000FF"/>
                  <w:sz w:val="24"/>
                  <w:szCs w:val="24"/>
                  <w:u w:val="single"/>
                  <w:lang w:eastAsia="uk-UA"/>
                </w:rPr>
                <w:t>стаття 385</w:t>
              </w:r>
            </w:hyperlink>
            <w:r w:rsidRPr="00794889">
              <w:rPr>
                <w:rFonts w:ascii="Times New Roman" w:eastAsia="Times New Roman" w:hAnsi="Times New Roman" w:cs="Times New Roman"/>
                <w:sz w:val="24"/>
                <w:szCs w:val="24"/>
                <w:lang w:eastAsia="uk-UA"/>
              </w:rPr>
              <w:t>)</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Постійний діалог в сфері фінансових послуг (</w:t>
            </w:r>
            <w:hyperlink r:id="rId117" w:anchor="n2406" w:tgtFrame="_blank" w:history="1">
              <w:r w:rsidRPr="00794889">
                <w:rPr>
                  <w:rFonts w:ascii="Times New Roman" w:eastAsia="Times New Roman" w:hAnsi="Times New Roman" w:cs="Times New Roman"/>
                  <w:color w:val="0000FF"/>
                  <w:sz w:val="24"/>
                  <w:szCs w:val="24"/>
                  <w:u w:val="single"/>
                  <w:lang w:eastAsia="uk-UA"/>
                </w:rPr>
                <w:t>статті 384</w:t>
              </w:r>
            </w:hyperlink>
            <w:r w:rsidRPr="00794889">
              <w:rPr>
                <w:rFonts w:ascii="Times New Roman" w:eastAsia="Times New Roman" w:hAnsi="Times New Roman" w:cs="Times New Roman"/>
                <w:sz w:val="24"/>
                <w:szCs w:val="24"/>
                <w:lang w:eastAsia="uk-UA"/>
              </w:rPr>
              <w:t> і </w:t>
            </w:r>
            <w:hyperlink r:id="rId118" w:anchor="n2411" w:tgtFrame="_blank" w:history="1">
              <w:r w:rsidRPr="00794889">
                <w:rPr>
                  <w:rFonts w:ascii="Times New Roman" w:eastAsia="Times New Roman" w:hAnsi="Times New Roman" w:cs="Times New Roman"/>
                  <w:color w:val="0000FF"/>
                  <w:sz w:val="24"/>
                  <w:szCs w:val="24"/>
                  <w:u w:val="single"/>
                  <w:lang w:eastAsia="uk-UA"/>
                </w:rPr>
                <w:t>386</w:t>
              </w:r>
            </w:hyperlink>
            <w:r w:rsidRPr="00794889">
              <w:rPr>
                <w:rFonts w:ascii="Times New Roman" w:eastAsia="Times New Roman" w:hAnsi="Times New Roman" w:cs="Times New Roman"/>
                <w:sz w:val="24"/>
                <w:szCs w:val="24"/>
                <w:lang w:eastAsia="uk-UA"/>
              </w:rPr>
              <w:t>)</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46. Підтримка співробітництва між різними учасниками фінансової системи, зокрема регуляторні та наглядові органи</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забезпечення співпраці та діалогу між відповідними наглядовими і регуляторними органами України та ЄС, зокрема шляхом обміну інформацією і досвідом щодо фінансових ринків, проведення навчальних заходів та сприяння поступовому наближенню сфери фінансових послуг до міжнародних стандартів регулювання і нагляду</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Мінфін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Нацкомфінпослуг</w:t>
            </w:r>
            <w:proofErr w:type="spellEnd"/>
            <w:r w:rsidRPr="00794889">
              <w:rPr>
                <w:rFonts w:ascii="Times New Roman" w:eastAsia="Times New Roman" w:hAnsi="Times New Roman" w:cs="Times New Roman"/>
                <w:sz w:val="24"/>
                <w:szCs w:val="24"/>
                <w:lang w:eastAsia="uk-UA"/>
              </w:rPr>
              <w:t xml:space="preserve"> (за згодою) </w:t>
            </w:r>
            <w:r w:rsidRPr="00794889">
              <w:rPr>
                <w:rFonts w:ascii="Times New Roman" w:eastAsia="Times New Roman" w:hAnsi="Times New Roman" w:cs="Times New Roman"/>
                <w:sz w:val="24"/>
                <w:szCs w:val="24"/>
                <w:lang w:eastAsia="uk-UA"/>
              </w:rPr>
              <w:br/>
              <w:t>НКЦПФР (за згодою) </w:t>
            </w:r>
            <w:r w:rsidRPr="00794889">
              <w:rPr>
                <w:rFonts w:ascii="Times New Roman" w:eastAsia="Times New Roman" w:hAnsi="Times New Roman" w:cs="Times New Roman"/>
                <w:sz w:val="24"/>
                <w:szCs w:val="24"/>
                <w:lang w:eastAsia="uk-UA"/>
              </w:rPr>
              <w:br/>
              <w:t>Національний банк (за згодою)</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кількість зустрічей та спільно проведених заходів</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Глава 13. Законодавство про заснування та діяльність компаній, корпоративне управління, бухгалтерський облік та аудит</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Адаптація законодавства про заснування та діяльність компаній, корпоративне управління, бухгалтерський облік та аудит (</w:t>
            </w:r>
            <w:hyperlink r:id="rId119" w:anchor="n2414" w:tgtFrame="_blank" w:history="1">
              <w:r w:rsidRPr="00794889">
                <w:rPr>
                  <w:rFonts w:ascii="Times New Roman" w:eastAsia="Times New Roman" w:hAnsi="Times New Roman" w:cs="Times New Roman"/>
                  <w:color w:val="0000FF"/>
                  <w:sz w:val="24"/>
                  <w:szCs w:val="24"/>
                  <w:u w:val="single"/>
                  <w:lang w:eastAsia="uk-UA"/>
                </w:rPr>
                <w:t>стаття 387</w:t>
              </w:r>
            </w:hyperlink>
            <w:r w:rsidRPr="00794889">
              <w:rPr>
                <w:rFonts w:ascii="Times New Roman" w:eastAsia="Times New Roman" w:hAnsi="Times New Roman" w:cs="Times New Roman"/>
                <w:sz w:val="24"/>
                <w:szCs w:val="24"/>
                <w:lang w:eastAsia="uk-UA"/>
              </w:rPr>
              <w:t>, </w:t>
            </w:r>
            <w:hyperlink r:id="rId120" w:anchor="n29" w:tgtFrame="_blank" w:history="1">
              <w:r w:rsidRPr="00794889">
                <w:rPr>
                  <w:rFonts w:ascii="Times New Roman" w:eastAsia="Times New Roman" w:hAnsi="Times New Roman" w:cs="Times New Roman"/>
                  <w:color w:val="0000FF"/>
                  <w:sz w:val="24"/>
                  <w:szCs w:val="24"/>
                  <w:u w:val="single"/>
                  <w:lang w:eastAsia="uk-UA"/>
                </w:rPr>
                <w:t>додатки XXXIV</w:t>
              </w:r>
            </w:hyperlink>
            <w:r w:rsidRPr="00794889">
              <w:rPr>
                <w:rFonts w:ascii="Times New Roman" w:eastAsia="Times New Roman" w:hAnsi="Times New Roman" w:cs="Times New Roman"/>
                <w:sz w:val="24"/>
                <w:szCs w:val="24"/>
                <w:lang w:eastAsia="uk-UA"/>
              </w:rPr>
              <w:t>, </w:t>
            </w:r>
            <w:hyperlink r:id="rId121" w:anchor="n29" w:tgtFrame="_blank" w:history="1">
              <w:r w:rsidRPr="00794889">
                <w:rPr>
                  <w:rFonts w:ascii="Times New Roman" w:eastAsia="Times New Roman" w:hAnsi="Times New Roman" w:cs="Times New Roman"/>
                  <w:color w:val="0000FF"/>
                  <w:sz w:val="24"/>
                  <w:szCs w:val="24"/>
                  <w:u w:val="single"/>
                  <w:lang w:eastAsia="uk-UA"/>
                </w:rPr>
                <w:t>XXXV</w:t>
              </w:r>
            </w:hyperlink>
            <w:r w:rsidRPr="00794889">
              <w:rPr>
                <w:rFonts w:ascii="Times New Roman" w:eastAsia="Times New Roman" w:hAnsi="Times New Roman" w:cs="Times New Roman"/>
                <w:sz w:val="24"/>
                <w:szCs w:val="24"/>
                <w:lang w:eastAsia="uk-UA"/>
              </w:rPr>
              <w:t>, </w:t>
            </w:r>
            <w:hyperlink r:id="rId122" w:anchor="n29" w:tgtFrame="_blank" w:history="1">
              <w:r w:rsidRPr="00794889">
                <w:rPr>
                  <w:rFonts w:ascii="Times New Roman" w:eastAsia="Times New Roman" w:hAnsi="Times New Roman" w:cs="Times New Roman"/>
                  <w:color w:val="0000FF"/>
                  <w:sz w:val="24"/>
                  <w:szCs w:val="24"/>
                  <w:u w:val="single"/>
                  <w:lang w:eastAsia="uk-UA"/>
                </w:rPr>
                <w:t>XXXVI</w:t>
              </w:r>
            </w:hyperlink>
            <w:r w:rsidRPr="00794889">
              <w:rPr>
                <w:rFonts w:ascii="Times New Roman" w:eastAsia="Times New Roman" w:hAnsi="Times New Roman" w:cs="Times New Roman"/>
                <w:sz w:val="24"/>
                <w:szCs w:val="24"/>
                <w:lang w:eastAsia="uk-UA"/>
              </w:rPr>
              <w:t>)</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47. Впровадження актів законодавства ЄС у сферах діяльності компаній, корпоративне управління, бухгалтерський облік та аудит</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імплементація положень </w:t>
            </w:r>
            <w:hyperlink r:id="rId123" w:tgtFrame="_blank" w:history="1">
              <w:r w:rsidRPr="00794889">
                <w:rPr>
                  <w:rFonts w:ascii="Times New Roman" w:eastAsia="Times New Roman" w:hAnsi="Times New Roman" w:cs="Times New Roman"/>
                  <w:color w:val="0000FF"/>
                  <w:sz w:val="24"/>
                  <w:szCs w:val="24"/>
                  <w:u w:val="single"/>
                  <w:lang w:eastAsia="uk-UA"/>
                </w:rPr>
                <w:t>Директиви 2006/43/</w:t>
              </w:r>
              <w:proofErr w:type="spellStart"/>
              <w:r w:rsidRPr="00794889">
                <w:rPr>
                  <w:rFonts w:ascii="Times New Roman" w:eastAsia="Times New Roman" w:hAnsi="Times New Roman" w:cs="Times New Roman"/>
                  <w:color w:val="0000FF"/>
                  <w:sz w:val="24"/>
                  <w:szCs w:val="24"/>
                  <w:u w:val="single"/>
                  <w:lang w:eastAsia="uk-UA"/>
                </w:rPr>
                <w:t>ЄС</w:t>
              </w:r>
            </w:hyperlink>
            <w:r w:rsidRPr="00794889">
              <w:rPr>
                <w:rFonts w:ascii="Times New Roman" w:eastAsia="Times New Roman" w:hAnsi="Times New Roman" w:cs="Times New Roman"/>
                <w:sz w:val="24"/>
                <w:szCs w:val="24"/>
                <w:lang w:eastAsia="uk-UA"/>
              </w:rPr>
              <w:t>Європейського</w:t>
            </w:r>
            <w:proofErr w:type="spellEnd"/>
            <w:r w:rsidRPr="00794889">
              <w:rPr>
                <w:rFonts w:ascii="Times New Roman" w:eastAsia="Times New Roman" w:hAnsi="Times New Roman" w:cs="Times New Roman"/>
                <w:sz w:val="24"/>
                <w:szCs w:val="24"/>
                <w:lang w:eastAsia="uk-UA"/>
              </w:rPr>
              <w:t xml:space="preserve"> Парламенту та Ради ЄС від 17 травня 2006 р. про обов’язковий аудит річної звітності</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Мінфін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Мін’юст </w:t>
            </w:r>
            <w:r w:rsidRPr="00794889">
              <w:rPr>
                <w:rFonts w:ascii="Times New Roman" w:eastAsia="Times New Roman" w:hAnsi="Times New Roman" w:cs="Times New Roman"/>
                <w:sz w:val="24"/>
                <w:szCs w:val="24"/>
                <w:lang w:eastAsia="uk-UA"/>
              </w:rPr>
              <w:br/>
              <w:t>ДФС </w:t>
            </w:r>
            <w:r w:rsidRPr="00794889">
              <w:rPr>
                <w:rFonts w:ascii="Times New Roman" w:eastAsia="Times New Roman" w:hAnsi="Times New Roman" w:cs="Times New Roman"/>
                <w:sz w:val="24"/>
                <w:szCs w:val="24"/>
                <w:lang w:eastAsia="uk-UA"/>
              </w:rPr>
              <w:br/>
              <w:t>НКЦПФР (за згодою)</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Закону України “Про аудит фінансової звітності та аудиторську діяльність”</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2) імплементація положень Директиви 2009/101/ЄС Європейського Парламенту та Ради від 16 вересня 2009 р. про координацію </w:t>
            </w:r>
            <w:r w:rsidRPr="00794889">
              <w:rPr>
                <w:rFonts w:ascii="Times New Roman" w:eastAsia="Times New Roman" w:hAnsi="Times New Roman" w:cs="Times New Roman"/>
                <w:sz w:val="24"/>
                <w:szCs w:val="24"/>
                <w:lang w:eastAsia="uk-UA"/>
              </w:rPr>
              <w:lastRenderedPageBreak/>
              <w:t>захисних заходів, які для захисту інтересів членів та інших сторін вимагаються державами-членами від компаній в рамках трактування абзацу другого статті 48 </w:t>
            </w:r>
            <w:hyperlink r:id="rId124" w:tgtFrame="_blank" w:history="1">
              <w:r w:rsidRPr="00794889">
                <w:rPr>
                  <w:rFonts w:ascii="Times New Roman" w:eastAsia="Times New Roman" w:hAnsi="Times New Roman" w:cs="Times New Roman"/>
                  <w:color w:val="0000FF"/>
                  <w:sz w:val="24"/>
                  <w:szCs w:val="24"/>
                  <w:u w:val="single"/>
                  <w:lang w:eastAsia="uk-UA"/>
                </w:rPr>
                <w:t>Договору про заснування ЄС</w:t>
              </w:r>
            </w:hyperlink>
            <w:r w:rsidRPr="00794889">
              <w:rPr>
                <w:rFonts w:ascii="Times New Roman" w:eastAsia="Times New Roman" w:hAnsi="Times New Roman" w:cs="Times New Roman"/>
                <w:sz w:val="24"/>
                <w:szCs w:val="24"/>
                <w:lang w:eastAsia="uk-UA"/>
              </w:rPr>
              <w:t> з метою забезпечення еквівалентності захисних заходів на території всього Співтовариства, що замінює Першу </w:t>
            </w:r>
            <w:hyperlink r:id="rId125" w:tgtFrame="_blank" w:history="1">
              <w:r w:rsidRPr="00794889">
                <w:rPr>
                  <w:rFonts w:ascii="Times New Roman" w:eastAsia="Times New Roman" w:hAnsi="Times New Roman" w:cs="Times New Roman"/>
                  <w:color w:val="0000FF"/>
                  <w:sz w:val="24"/>
                  <w:szCs w:val="24"/>
                  <w:u w:val="single"/>
                  <w:lang w:eastAsia="uk-UA"/>
                </w:rPr>
                <w:t>Директиву Ради ЄС 68/151/ЄЕС</w:t>
              </w:r>
            </w:hyperlink>
            <w:r w:rsidRPr="00794889">
              <w:rPr>
                <w:rFonts w:ascii="Times New Roman" w:eastAsia="Times New Roman" w:hAnsi="Times New Roman" w:cs="Times New Roman"/>
                <w:sz w:val="24"/>
                <w:szCs w:val="24"/>
                <w:lang w:eastAsia="uk-UA"/>
              </w:rPr>
              <w:t> від 9 березня 1968 р. із змінами і доповненнями, внесеними Директивою 2003/58/ЄС Європейського Парламенту та Ради від 15 липня 2003 р. про координацію захисних заходів, які для захисту інтересів членів та інших сторін вимагаються державами-членами від компаній в рамках трактування абзацу другого статті 58 </w:t>
            </w:r>
            <w:hyperlink r:id="rId126" w:tgtFrame="_blank" w:history="1">
              <w:r w:rsidRPr="00794889">
                <w:rPr>
                  <w:rFonts w:ascii="Times New Roman" w:eastAsia="Times New Roman" w:hAnsi="Times New Roman" w:cs="Times New Roman"/>
                  <w:color w:val="0000FF"/>
                  <w:sz w:val="24"/>
                  <w:szCs w:val="24"/>
                  <w:u w:val="single"/>
                  <w:lang w:eastAsia="uk-UA"/>
                </w:rPr>
                <w:t>Договору про заснування ЄС</w:t>
              </w:r>
            </w:hyperlink>
            <w:r w:rsidRPr="00794889">
              <w:rPr>
                <w:rFonts w:ascii="Times New Roman" w:eastAsia="Times New Roman" w:hAnsi="Times New Roman" w:cs="Times New Roman"/>
                <w:sz w:val="24"/>
                <w:szCs w:val="24"/>
                <w:lang w:eastAsia="uk-UA"/>
              </w:rPr>
              <w:t xml:space="preserve"> з метою забезпечення еквівалентності захисних заходів </w:t>
            </w:r>
            <w:r w:rsidRPr="00794889">
              <w:rPr>
                <w:rFonts w:ascii="Times New Roman" w:eastAsia="Times New Roman" w:hAnsi="Times New Roman" w:cs="Times New Roman"/>
                <w:sz w:val="24"/>
                <w:szCs w:val="24"/>
                <w:lang w:eastAsia="uk-UA"/>
              </w:rPr>
              <w:lastRenderedPageBreak/>
              <w:t>на території всього Співтовариства</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Мін’юст</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виконання розпорядження Кабінету Міністрів України від 26 листопада 2014 р. </w:t>
            </w:r>
            <w:hyperlink r:id="rId127" w:tgtFrame="_blank" w:history="1">
              <w:r w:rsidRPr="00794889">
                <w:rPr>
                  <w:rFonts w:ascii="Times New Roman" w:eastAsia="Times New Roman" w:hAnsi="Times New Roman" w:cs="Times New Roman"/>
                  <w:color w:val="0000FF"/>
                  <w:sz w:val="24"/>
                  <w:szCs w:val="24"/>
                  <w:u w:val="single"/>
                  <w:lang w:eastAsia="uk-UA"/>
                </w:rPr>
                <w:t>№ 1146</w:t>
              </w:r>
            </w:hyperlink>
            <w:r w:rsidRPr="00794889">
              <w:rPr>
                <w:rFonts w:ascii="Times New Roman" w:eastAsia="Times New Roman" w:hAnsi="Times New Roman" w:cs="Times New Roman"/>
                <w:sz w:val="24"/>
                <w:szCs w:val="24"/>
                <w:lang w:eastAsia="uk-UA"/>
              </w:rPr>
              <w:t xml:space="preserve">“Про схвалення розроблених </w:t>
            </w:r>
            <w:r w:rsidRPr="00794889">
              <w:rPr>
                <w:rFonts w:ascii="Times New Roman" w:eastAsia="Times New Roman" w:hAnsi="Times New Roman" w:cs="Times New Roman"/>
                <w:sz w:val="24"/>
                <w:szCs w:val="24"/>
                <w:lang w:eastAsia="uk-UA"/>
              </w:rPr>
              <w:lastRenderedPageBreak/>
              <w:t>Міністерством юстиції планів імплементації деяких актів законодавства ЄС”, яким схвалено план імплементації Директиви 2009/101/ЄС Європейського Парламенту та Ради від 16 вересня 2009 р. про координацію захисних заходів, які для захисту інтересів членів та інших сторін вимагаються державами-членами від компаній в рамках трактування абзацу другого статті 48 Договору про заснування ЄС з метою забезпечення еквівалентності захисних заходів; надання щоквартального звіту</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у межах видатків, передбачених у державному бюджеті відповідним органам, кошти </w:t>
            </w:r>
            <w:r w:rsidRPr="00794889">
              <w:rPr>
                <w:rFonts w:ascii="Times New Roman" w:eastAsia="Times New Roman" w:hAnsi="Times New Roman" w:cs="Times New Roman"/>
                <w:sz w:val="24"/>
                <w:szCs w:val="24"/>
                <w:lang w:eastAsia="uk-UA"/>
              </w:rPr>
              <w:lastRenderedPageBreak/>
              <w:t>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 імплементація положень Директиви 2012/30/ЄС Європейського Парламенту та Ради ЄС від 25 жовтня 2012 р. про координацію захисних заходів, які для захисту інтересів членів та інших сторін вимагаються державами-членами від компаній в рамках трактування абзацу другого статті 54 </w:t>
            </w:r>
            <w:hyperlink r:id="rId128" w:tgtFrame="_blank" w:history="1">
              <w:r w:rsidRPr="00794889">
                <w:rPr>
                  <w:rFonts w:ascii="Times New Roman" w:eastAsia="Times New Roman" w:hAnsi="Times New Roman" w:cs="Times New Roman"/>
                  <w:color w:val="0000FF"/>
                  <w:sz w:val="24"/>
                  <w:szCs w:val="24"/>
                  <w:u w:val="single"/>
                  <w:lang w:eastAsia="uk-UA"/>
                </w:rPr>
                <w:t>Договору про діяльність ЄС</w:t>
              </w:r>
            </w:hyperlink>
            <w:r w:rsidRPr="00794889">
              <w:rPr>
                <w:rFonts w:ascii="Times New Roman" w:eastAsia="Times New Roman" w:hAnsi="Times New Roman" w:cs="Times New Roman"/>
                <w:sz w:val="24"/>
                <w:szCs w:val="24"/>
                <w:lang w:eastAsia="uk-UA"/>
              </w:rPr>
              <w:t xml:space="preserve"> щодо формування відкритих акціонерних товариств з обмеженою відповідальністю та щодо управління та змін (перерозподілу) їх капіталу з метою забезпечення еквівалентності цих захисних заходів, якою було замінено Другу Директиву Ради ЄС 77/91/ЄЕС від 13 грудня 1976 р. із змінами та доповненнями, внесеними Директивами </w:t>
            </w:r>
            <w:r w:rsidRPr="00794889">
              <w:rPr>
                <w:rFonts w:ascii="Times New Roman" w:eastAsia="Times New Roman" w:hAnsi="Times New Roman" w:cs="Times New Roman"/>
                <w:sz w:val="24"/>
                <w:szCs w:val="24"/>
                <w:lang w:eastAsia="uk-UA"/>
              </w:rPr>
              <w:lastRenderedPageBreak/>
              <w:t>92/101/ЄЕС і 2006/68/ЄС</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НКЦПФР (за згодою) </w:t>
            </w:r>
            <w:r w:rsidRPr="00794889">
              <w:rPr>
                <w:rFonts w:ascii="Times New Roman" w:eastAsia="Times New Roman" w:hAnsi="Times New Roman" w:cs="Times New Roman"/>
                <w:sz w:val="24"/>
                <w:szCs w:val="24"/>
                <w:lang w:eastAsia="uk-UA"/>
              </w:rPr>
              <w:br/>
              <w:t>Мін’юст</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Закону України “Про внесення змін до деяких законодавчих актів України з метою імплементації законодавства ЄС у сфері корпоративного управління”, яким передбачається привести у відповідність з актами ЄС та принципами ОЕСР </w:t>
            </w:r>
            <w:hyperlink r:id="rId129" w:tgtFrame="_blank" w:history="1">
              <w:r w:rsidRPr="00794889">
                <w:rPr>
                  <w:rFonts w:ascii="Times New Roman" w:eastAsia="Times New Roman" w:hAnsi="Times New Roman" w:cs="Times New Roman"/>
                  <w:color w:val="0000FF"/>
                  <w:sz w:val="24"/>
                  <w:szCs w:val="24"/>
                  <w:u w:val="single"/>
                  <w:lang w:eastAsia="uk-UA"/>
                </w:rPr>
                <w:t>Цивільний кодекс України</w:t>
              </w:r>
            </w:hyperlink>
            <w:r w:rsidRPr="00794889">
              <w:rPr>
                <w:rFonts w:ascii="Times New Roman" w:eastAsia="Times New Roman" w:hAnsi="Times New Roman" w:cs="Times New Roman"/>
                <w:sz w:val="24"/>
                <w:szCs w:val="24"/>
                <w:lang w:eastAsia="uk-UA"/>
              </w:rPr>
              <w:t>, Закони України </w:t>
            </w:r>
            <w:hyperlink r:id="rId130" w:tgtFrame="_blank" w:history="1">
              <w:r w:rsidRPr="00794889">
                <w:rPr>
                  <w:rFonts w:ascii="Times New Roman" w:eastAsia="Times New Roman" w:hAnsi="Times New Roman" w:cs="Times New Roman"/>
                  <w:color w:val="0000FF"/>
                  <w:sz w:val="24"/>
                  <w:szCs w:val="24"/>
                  <w:u w:val="single"/>
                  <w:lang w:eastAsia="uk-UA"/>
                </w:rPr>
                <w:t>“Про цінні папери та фондовий ринок”</w:t>
              </w:r>
            </w:hyperlink>
            <w:r w:rsidRPr="00794889">
              <w:rPr>
                <w:rFonts w:ascii="Times New Roman" w:eastAsia="Times New Roman" w:hAnsi="Times New Roman" w:cs="Times New Roman"/>
                <w:sz w:val="24"/>
                <w:szCs w:val="24"/>
                <w:lang w:eastAsia="uk-UA"/>
              </w:rPr>
              <w:t> та </w:t>
            </w:r>
            <w:hyperlink r:id="rId131" w:tgtFrame="_blank" w:history="1">
              <w:r w:rsidRPr="00794889">
                <w:rPr>
                  <w:rFonts w:ascii="Times New Roman" w:eastAsia="Times New Roman" w:hAnsi="Times New Roman" w:cs="Times New Roman"/>
                  <w:color w:val="0000FF"/>
                  <w:sz w:val="24"/>
                  <w:szCs w:val="24"/>
                  <w:u w:val="single"/>
                  <w:lang w:eastAsia="uk-UA"/>
                </w:rPr>
                <w:t>“Про акціонерні товариства”</w:t>
              </w:r>
            </w:hyperlink>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4) імплементація положень Директиви 2009/102/ЄС Європейського Парламенту та Ради від 16 вересня 2009 р. про одноосібні приватні компанії з обмеженою відповідальністю (замінює </w:t>
            </w:r>
            <w:hyperlink r:id="rId132" w:tgtFrame="_blank" w:history="1">
              <w:r w:rsidRPr="00794889">
                <w:rPr>
                  <w:rFonts w:ascii="Times New Roman" w:eastAsia="Times New Roman" w:hAnsi="Times New Roman" w:cs="Times New Roman"/>
                  <w:color w:val="0000FF"/>
                  <w:sz w:val="24"/>
                  <w:szCs w:val="24"/>
                  <w:u w:val="single"/>
                  <w:lang w:eastAsia="uk-UA"/>
                </w:rPr>
                <w:t>Дванадцяту Директиву Ради ЄС про законодавство 89/667/ЄЕС</w:t>
              </w:r>
            </w:hyperlink>
            <w:r w:rsidRPr="00794889">
              <w:rPr>
                <w:rFonts w:ascii="Times New Roman" w:eastAsia="Times New Roman" w:hAnsi="Times New Roman" w:cs="Times New Roman"/>
                <w:sz w:val="24"/>
                <w:szCs w:val="24"/>
                <w:lang w:eastAsia="uk-UA"/>
              </w:rPr>
              <w:t> від 21 грудня 1989 р. стосовно одноосібних приватних компаній з обмеженою відповідальністю)</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t>Мін’юст </w:t>
            </w:r>
            <w:r w:rsidRPr="00794889">
              <w:rPr>
                <w:rFonts w:ascii="Times New Roman" w:eastAsia="Times New Roman" w:hAnsi="Times New Roman" w:cs="Times New Roman"/>
                <w:sz w:val="24"/>
                <w:szCs w:val="24"/>
                <w:lang w:eastAsia="uk-UA"/>
              </w:rPr>
              <w:br/>
              <w:t>ДРС </w:t>
            </w:r>
            <w:r w:rsidRPr="00794889">
              <w:rPr>
                <w:rFonts w:ascii="Times New Roman" w:eastAsia="Times New Roman" w:hAnsi="Times New Roman" w:cs="Times New Roman"/>
                <w:sz w:val="24"/>
                <w:szCs w:val="24"/>
                <w:lang w:eastAsia="uk-UA"/>
              </w:rPr>
              <w:br/>
              <w:t>НКЦПФР (за згодою) </w:t>
            </w:r>
            <w:r w:rsidRPr="00794889">
              <w:rPr>
                <w:rFonts w:ascii="Times New Roman" w:eastAsia="Times New Roman" w:hAnsi="Times New Roman" w:cs="Times New Roman"/>
                <w:sz w:val="24"/>
                <w:szCs w:val="24"/>
                <w:lang w:eastAsia="uk-UA"/>
              </w:rPr>
              <w:br/>
              <w:t>Рада підприємців при Кабінеті Міністрів України (за згодою)</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Закону України “Про внесення змін до деяких законодавчих актів України щодо товариств, які складаються з одного учасника”</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5) імплементація положень Директиви 2007/36/ЄС Європейського Парламенту та Ради від 11 липня 2007 р. про реалізацію окремих прав акціонерів компаній, включених до реєстру</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НКЦПФР (за згодою)</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Закону України “Про внесення змін до деяких законодавчих актів України з метою імплементації законодавства ЄС у сфері корпоративного управління”</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6) імплементація положень Директиви Європейського Парламенту та Ради ЄС від 26 червня 2013 р. № 2013/34/ЄС про річну фінансову звітність, консолідовану </w:t>
            </w:r>
            <w:r w:rsidRPr="00794889">
              <w:rPr>
                <w:rFonts w:ascii="Times New Roman" w:eastAsia="Times New Roman" w:hAnsi="Times New Roman" w:cs="Times New Roman"/>
                <w:sz w:val="24"/>
                <w:szCs w:val="24"/>
                <w:lang w:eastAsia="uk-UA"/>
              </w:rPr>
              <w:lastRenderedPageBreak/>
              <w:t>фінансову звітність та пов’язану звітність певних типів підприємств</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Мінфін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Мін’юст </w:t>
            </w:r>
            <w:r w:rsidRPr="00794889">
              <w:rPr>
                <w:rFonts w:ascii="Times New Roman" w:eastAsia="Times New Roman" w:hAnsi="Times New Roman" w:cs="Times New Roman"/>
                <w:sz w:val="24"/>
                <w:szCs w:val="24"/>
                <w:lang w:eastAsia="uk-UA"/>
              </w:rPr>
              <w:br/>
              <w:t>НКЦПФР (за згодою)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Держстат</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Закону України “Про внесення змін до Закону України “Про бухгалтерський облік та фінансову звітність в Україні”</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w:t>
            </w:r>
            <w:r w:rsidRPr="00794889">
              <w:rPr>
                <w:rFonts w:ascii="Times New Roman" w:eastAsia="Times New Roman" w:hAnsi="Times New Roman" w:cs="Times New Roman"/>
                <w:sz w:val="24"/>
                <w:szCs w:val="24"/>
                <w:lang w:eastAsia="uk-UA"/>
              </w:rPr>
              <w:lastRenderedPageBreak/>
              <w:t>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7) оновлення </w:t>
            </w:r>
            <w:hyperlink r:id="rId133" w:anchor="n29" w:tgtFrame="_blank" w:history="1">
              <w:r w:rsidRPr="00794889">
                <w:rPr>
                  <w:rFonts w:ascii="Times New Roman" w:eastAsia="Times New Roman" w:hAnsi="Times New Roman" w:cs="Times New Roman"/>
                  <w:color w:val="0000FF"/>
                  <w:sz w:val="24"/>
                  <w:szCs w:val="24"/>
                  <w:u w:val="single"/>
                  <w:lang w:eastAsia="uk-UA"/>
                </w:rPr>
                <w:t>додатків XXXIV</w:t>
              </w:r>
            </w:hyperlink>
            <w:r w:rsidRPr="00794889">
              <w:rPr>
                <w:rFonts w:ascii="Times New Roman" w:eastAsia="Times New Roman" w:hAnsi="Times New Roman" w:cs="Times New Roman"/>
                <w:sz w:val="24"/>
                <w:szCs w:val="24"/>
                <w:lang w:eastAsia="uk-UA"/>
              </w:rPr>
              <w:t> та </w:t>
            </w:r>
            <w:hyperlink r:id="rId134" w:anchor="n29" w:tgtFrame="_blank" w:history="1">
              <w:r w:rsidRPr="00794889">
                <w:rPr>
                  <w:rFonts w:ascii="Times New Roman" w:eastAsia="Times New Roman" w:hAnsi="Times New Roman" w:cs="Times New Roman"/>
                  <w:color w:val="0000FF"/>
                  <w:sz w:val="24"/>
                  <w:szCs w:val="24"/>
                  <w:u w:val="single"/>
                  <w:lang w:eastAsia="uk-UA"/>
                </w:rPr>
                <w:t>XXXVI</w:t>
              </w:r>
            </w:hyperlink>
            <w:r w:rsidRPr="00794889">
              <w:rPr>
                <w:rFonts w:ascii="Times New Roman" w:eastAsia="Times New Roman" w:hAnsi="Times New Roman" w:cs="Times New Roman"/>
                <w:sz w:val="24"/>
                <w:szCs w:val="24"/>
                <w:lang w:eastAsia="uk-UA"/>
              </w:rPr>
              <w:t> до розділу V Угоди про асоціацію</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 у рамках Підкомітету з питань економіки та іншого галузевого співробітництва Комітету асоціації між Україною та ЄС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НКЦПФР (за згодою) </w:t>
            </w:r>
            <w:r w:rsidRPr="00794889">
              <w:rPr>
                <w:rFonts w:ascii="Times New Roman" w:eastAsia="Times New Roman" w:hAnsi="Times New Roman" w:cs="Times New Roman"/>
                <w:sz w:val="24"/>
                <w:szCs w:val="24"/>
                <w:lang w:eastAsia="uk-UA"/>
              </w:rPr>
              <w:br/>
              <w:t>Мін’юст</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актуальний зміст додатків до </w:t>
            </w:r>
            <w:hyperlink r:id="rId135" w:tgtFrame="_blank" w:history="1">
              <w:r w:rsidRPr="00794889">
                <w:rPr>
                  <w:rFonts w:ascii="Times New Roman" w:eastAsia="Times New Roman" w:hAnsi="Times New Roman" w:cs="Times New Roman"/>
                  <w:color w:val="0000FF"/>
                  <w:sz w:val="24"/>
                  <w:szCs w:val="24"/>
                  <w:u w:val="single"/>
                  <w:lang w:eastAsia="uk-UA"/>
                </w:rPr>
                <w:t>Угоди про асоціацію</w:t>
              </w:r>
            </w:hyperlink>
            <w:r w:rsidRPr="00794889">
              <w:rPr>
                <w:rFonts w:ascii="Times New Roman" w:eastAsia="Times New Roman" w:hAnsi="Times New Roman" w:cs="Times New Roman"/>
                <w:sz w:val="24"/>
                <w:szCs w:val="24"/>
                <w:lang w:eastAsia="uk-UA"/>
              </w:rPr>
              <w:t>, схвалений Комітетом асоціації між Україною та ЄС</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8) оновлення </w:t>
            </w:r>
            <w:hyperlink r:id="rId136" w:anchor="n29" w:tgtFrame="_blank" w:history="1">
              <w:r w:rsidRPr="00794889">
                <w:rPr>
                  <w:rFonts w:ascii="Times New Roman" w:eastAsia="Times New Roman" w:hAnsi="Times New Roman" w:cs="Times New Roman"/>
                  <w:color w:val="0000FF"/>
                  <w:sz w:val="24"/>
                  <w:szCs w:val="24"/>
                  <w:u w:val="single"/>
                  <w:lang w:eastAsia="uk-UA"/>
                </w:rPr>
                <w:t>додатка XXXV</w:t>
              </w:r>
            </w:hyperlink>
            <w:r w:rsidRPr="00794889">
              <w:rPr>
                <w:rFonts w:ascii="Times New Roman" w:eastAsia="Times New Roman" w:hAnsi="Times New Roman" w:cs="Times New Roman"/>
                <w:sz w:val="24"/>
                <w:szCs w:val="24"/>
                <w:lang w:eastAsia="uk-UA"/>
              </w:rPr>
              <w:t> до розділу V Угоди про асоціацію</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 у рамках Підкомітету з питань економіки та іншого галузевого співробітництва Комітету асоціації між Україною та ЄС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Мінфін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Мін’юст </w:t>
            </w:r>
            <w:r w:rsidRPr="00794889">
              <w:rPr>
                <w:rFonts w:ascii="Times New Roman" w:eastAsia="Times New Roman" w:hAnsi="Times New Roman" w:cs="Times New Roman"/>
                <w:sz w:val="24"/>
                <w:szCs w:val="24"/>
                <w:lang w:eastAsia="uk-UA"/>
              </w:rPr>
              <w:br/>
              <w:t>НКЦПФР (за згодою)</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актуальний зміст додатків до </w:t>
            </w:r>
            <w:hyperlink r:id="rId137" w:tgtFrame="_blank" w:history="1">
              <w:r w:rsidRPr="00794889">
                <w:rPr>
                  <w:rFonts w:ascii="Times New Roman" w:eastAsia="Times New Roman" w:hAnsi="Times New Roman" w:cs="Times New Roman"/>
                  <w:color w:val="0000FF"/>
                  <w:sz w:val="24"/>
                  <w:szCs w:val="24"/>
                  <w:u w:val="single"/>
                  <w:lang w:eastAsia="uk-UA"/>
                </w:rPr>
                <w:t>Угоди про асоціацію</w:t>
              </w:r>
            </w:hyperlink>
            <w:r w:rsidRPr="00794889">
              <w:rPr>
                <w:rFonts w:ascii="Times New Roman" w:eastAsia="Times New Roman" w:hAnsi="Times New Roman" w:cs="Times New Roman"/>
                <w:sz w:val="24"/>
                <w:szCs w:val="24"/>
                <w:lang w:eastAsia="uk-UA"/>
              </w:rPr>
              <w:t>, схвалений Комітетом асоціації між Україною та ЄС</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48. Дотримання принципів та рекомендацій міжнародних організацій</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дотримання принципів Організації економічного співробітництва та розвитку щодо корпоративного управління; дотримання Рекомендацій Європейської Комісії від 14 грудня 2004 р. про сприяння встановленню </w:t>
            </w:r>
            <w:r w:rsidRPr="00794889">
              <w:rPr>
                <w:rFonts w:ascii="Times New Roman" w:eastAsia="Times New Roman" w:hAnsi="Times New Roman" w:cs="Times New Roman"/>
                <w:sz w:val="24"/>
                <w:szCs w:val="24"/>
                <w:lang w:eastAsia="uk-UA"/>
              </w:rPr>
              <w:lastRenderedPageBreak/>
              <w:t>належного режиму оплати праці директорів компаній, включених до реєстру (2004/913/ЄС); дотримання Рекомендацій Європейської Комісії від 15 лютого 2005 р. щодо ролі невиконавчих чи наглядових директорів компаній, включених до реєстру, та щодо комітетів (наглядової) ради (2005/162/ЄС)</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НКЦПФР (за згодою) </w:t>
            </w:r>
            <w:r w:rsidRPr="00794889">
              <w:rPr>
                <w:rFonts w:ascii="Times New Roman" w:eastAsia="Times New Roman" w:hAnsi="Times New Roman" w:cs="Times New Roman"/>
                <w:sz w:val="24"/>
                <w:szCs w:val="24"/>
                <w:lang w:eastAsia="uk-UA"/>
              </w:rPr>
              <w:br/>
              <w:t>Мінфін</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Закону України “Про внесення змін до деяких законодавчих актів України з метою імплементації законодавства ЄС у сфері корпоративного управління”</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Глава 14. Інформаційне суспільство</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Розвиток інформаційного суспільства (</w:t>
            </w:r>
            <w:hyperlink r:id="rId138" w:anchor="n2423" w:tgtFrame="_blank" w:history="1">
              <w:r w:rsidRPr="00794889">
                <w:rPr>
                  <w:rFonts w:ascii="Times New Roman" w:eastAsia="Times New Roman" w:hAnsi="Times New Roman" w:cs="Times New Roman"/>
                  <w:color w:val="0000FF"/>
                  <w:sz w:val="24"/>
                  <w:szCs w:val="24"/>
                  <w:u w:val="single"/>
                  <w:lang w:eastAsia="uk-UA"/>
                </w:rPr>
                <w:t>статті 389-393</w:t>
              </w:r>
            </w:hyperlink>
            <w:r w:rsidRPr="00794889">
              <w:rPr>
                <w:rFonts w:ascii="Times New Roman" w:eastAsia="Times New Roman" w:hAnsi="Times New Roman" w:cs="Times New Roman"/>
                <w:sz w:val="24"/>
                <w:szCs w:val="24"/>
                <w:lang w:eastAsia="uk-UA"/>
              </w:rPr>
              <w:t>)</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49. Імплементація національних стратегій інформаційного суспільства, розвиток нормативно-правової бази</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впровадження електронних послуг, зокрема у сферах екології та природних ресурсів, будівництва, земельних відносин, соціального захисту, державної реєстрації, освіти та охорони здоров’я</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Державне агентство з питань електронного урядування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Мінрегіон</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Мін’юст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Мінсоцполітики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Мінприроди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МОН </w:t>
            </w:r>
            <w:r w:rsidRPr="00794889">
              <w:rPr>
                <w:rFonts w:ascii="Times New Roman" w:eastAsia="Times New Roman" w:hAnsi="Times New Roman" w:cs="Times New Roman"/>
                <w:sz w:val="24"/>
                <w:szCs w:val="24"/>
                <w:lang w:eastAsia="uk-UA"/>
              </w:rPr>
              <w:br/>
              <w:t>МОЗ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Держгеокадастр</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Держархбудінспекція</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ДРС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надання державних послуг в електронному вигляді, їх доступність та ефективність</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в рамках проекту міжнародної технічної допомоги “Підтримка електронного управління в Україні (</w:t>
            </w:r>
            <w:proofErr w:type="spellStart"/>
            <w:r w:rsidRPr="00794889">
              <w:rPr>
                <w:rFonts w:ascii="Times New Roman" w:eastAsia="Times New Roman" w:hAnsi="Times New Roman" w:cs="Times New Roman"/>
                <w:sz w:val="24"/>
                <w:szCs w:val="24"/>
                <w:lang w:eastAsia="uk-UA"/>
              </w:rPr>
              <w:t>eGCB</w:t>
            </w:r>
            <w:proofErr w:type="spellEnd"/>
            <w:r w:rsidRPr="00794889">
              <w:rPr>
                <w:rFonts w:ascii="Times New Roman" w:eastAsia="Times New Roman" w:hAnsi="Times New Roman" w:cs="Times New Roman"/>
                <w:sz w:val="24"/>
                <w:szCs w:val="24"/>
                <w:lang w:eastAsia="uk-UA"/>
              </w:rPr>
              <w:t>)”</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50. Співробітництво із Стороною ЄС з питань координації </w:t>
            </w:r>
            <w:r w:rsidRPr="00794889">
              <w:rPr>
                <w:rFonts w:ascii="Times New Roman" w:eastAsia="Times New Roman" w:hAnsi="Times New Roman" w:cs="Times New Roman"/>
                <w:sz w:val="24"/>
                <w:szCs w:val="24"/>
                <w:lang w:eastAsia="uk-UA"/>
              </w:rPr>
              <w:lastRenderedPageBreak/>
              <w:t>політики у галузі електронних комунікацій з метою оптимального використання радіоспектра і забезпечення функціональної сумісності мереж України та ЄС</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1) обмін інформацією та досвідом щодо реалізації ініціативи ЄС </w:t>
            </w:r>
            <w:r w:rsidRPr="00794889">
              <w:rPr>
                <w:rFonts w:ascii="Times New Roman" w:eastAsia="Times New Roman" w:hAnsi="Times New Roman" w:cs="Times New Roman"/>
                <w:sz w:val="24"/>
                <w:szCs w:val="24"/>
                <w:lang w:eastAsia="uk-UA"/>
              </w:rPr>
              <w:lastRenderedPageBreak/>
              <w:t>“Цифровий порядок денний для Європи - 2020”</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Адміністрація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Держспецзв’язку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r w:rsidRPr="00794889">
              <w:rPr>
                <w:rFonts w:ascii="Times New Roman" w:eastAsia="Times New Roman" w:hAnsi="Times New Roman" w:cs="Times New Roman"/>
                <w:sz w:val="24"/>
                <w:szCs w:val="24"/>
                <w:lang w:eastAsia="uk-UA"/>
              </w:rPr>
              <w:lastRenderedPageBreak/>
              <w:t>НКРЗІ (за згодою) </w:t>
            </w:r>
            <w:r w:rsidRPr="00794889">
              <w:rPr>
                <w:rFonts w:ascii="Times New Roman" w:eastAsia="Times New Roman" w:hAnsi="Times New Roman" w:cs="Times New Roman"/>
                <w:sz w:val="24"/>
                <w:szCs w:val="24"/>
                <w:lang w:eastAsia="uk-UA"/>
              </w:rPr>
              <w:br/>
              <w:t>Мін’юст </w:t>
            </w:r>
            <w:r w:rsidRPr="00794889">
              <w:rPr>
                <w:rFonts w:ascii="Times New Roman" w:eastAsia="Times New Roman" w:hAnsi="Times New Roman" w:cs="Times New Roman"/>
                <w:sz w:val="24"/>
                <w:szCs w:val="24"/>
                <w:lang w:eastAsia="uk-UA"/>
              </w:rPr>
              <w:br/>
              <w:t>Державне агентство з питань електронного урядування</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проведення заходів та відпрацьований механізм застосування в </w:t>
            </w:r>
            <w:r w:rsidRPr="00794889">
              <w:rPr>
                <w:rFonts w:ascii="Times New Roman" w:eastAsia="Times New Roman" w:hAnsi="Times New Roman" w:cs="Times New Roman"/>
                <w:sz w:val="24"/>
                <w:szCs w:val="24"/>
                <w:lang w:eastAsia="uk-UA"/>
              </w:rPr>
              <w:lastRenderedPageBreak/>
              <w:t>Україні заходів в рамках ініціативи ЄС “Цифровий порядок денний для Європи - 2020”</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у межах видатків, передбачених у державному </w:t>
            </w:r>
            <w:r w:rsidRPr="00794889">
              <w:rPr>
                <w:rFonts w:ascii="Times New Roman" w:eastAsia="Times New Roman" w:hAnsi="Times New Roman" w:cs="Times New Roman"/>
                <w:sz w:val="24"/>
                <w:szCs w:val="24"/>
                <w:lang w:eastAsia="uk-UA"/>
              </w:rPr>
              <w:lastRenderedPageBreak/>
              <w:t>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проведення консультацій з Європейським Комітетом електронних комунікацій (</w:t>
            </w:r>
            <w:proofErr w:type="spellStart"/>
            <w:r w:rsidRPr="00794889">
              <w:rPr>
                <w:rFonts w:ascii="Times New Roman" w:eastAsia="Times New Roman" w:hAnsi="Times New Roman" w:cs="Times New Roman"/>
                <w:sz w:val="24"/>
                <w:szCs w:val="24"/>
                <w:lang w:eastAsia="uk-UA"/>
              </w:rPr>
              <w:t>European</w:t>
            </w:r>
            <w:proofErr w:type="spellEnd"/>
            <w:r w:rsidRPr="00794889">
              <w:rPr>
                <w:rFonts w:ascii="Times New Roman" w:eastAsia="Times New Roman" w:hAnsi="Times New Roman" w:cs="Times New Roman"/>
                <w:sz w:val="24"/>
                <w:szCs w:val="24"/>
                <w:lang w:eastAsia="uk-UA"/>
              </w:rPr>
              <w:t xml:space="preserve"> </w:t>
            </w:r>
            <w:proofErr w:type="spellStart"/>
            <w:r w:rsidRPr="00794889">
              <w:rPr>
                <w:rFonts w:ascii="Times New Roman" w:eastAsia="Times New Roman" w:hAnsi="Times New Roman" w:cs="Times New Roman"/>
                <w:sz w:val="24"/>
                <w:szCs w:val="24"/>
                <w:lang w:eastAsia="uk-UA"/>
              </w:rPr>
              <w:t>Electronic</w:t>
            </w:r>
            <w:proofErr w:type="spellEnd"/>
            <w:r w:rsidRPr="00794889">
              <w:rPr>
                <w:rFonts w:ascii="Times New Roman" w:eastAsia="Times New Roman" w:hAnsi="Times New Roman" w:cs="Times New Roman"/>
                <w:sz w:val="24"/>
                <w:szCs w:val="24"/>
                <w:lang w:eastAsia="uk-UA"/>
              </w:rPr>
              <w:t xml:space="preserve"> </w:t>
            </w:r>
            <w:proofErr w:type="spellStart"/>
            <w:r w:rsidRPr="00794889">
              <w:rPr>
                <w:rFonts w:ascii="Times New Roman" w:eastAsia="Times New Roman" w:hAnsi="Times New Roman" w:cs="Times New Roman"/>
                <w:sz w:val="24"/>
                <w:szCs w:val="24"/>
                <w:lang w:eastAsia="uk-UA"/>
              </w:rPr>
              <w:t>Communications</w:t>
            </w:r>
            <w:proofErr w:type="spellEnd"/>
            <w:r w:rsidRPr="00794889">
              <w:rPr>
                <w:rFonts w:ascii="Times New Roman" w:eastAsia="Times New Roman" w:hAnsi="Times New Roman" w:cs="Times New Roman"/>
                <w:sz w:val="24"/>
                <w:szCs w:val="24"/>
                <w:lang w:eastAsia="uk-UA"/>
              </w:rPr>
              <w:t xml:space="preserve"> </w:t>
            </w:r>
            <w:proofErr w:type="spellStart"/>
            <w:r w:rsidRPr="00794889">
              <w:rPr>
                <w:rFonts w:ascii="Times New Roman" w:eastAsia="Times New Roman" w:hAnsi="Times New Roman" w:cs="Times New Roman"/>
                <w:sz w:val="24"/>
                <w:szCs w:val="24"/>
                <w:lang w:eastAsia="uk-UA"/>
              </w:rPr>
              <w:t>Committee</w:t>
            </w:r>
            <w:proofErr w:type="spellEnd"/>
            <w:r w:rsidRPr="00794889">
              <w:rPr>
                <w:rFonts w:ascii="Times New Roman" w:eastAsia="Times New Roman" w:hAnsi="Times New Roman" w:cs="Times New Roman"/>
                <w:sz w:val="24"/>
                <w:szCs w:val="24"/>
                <w:lang w:eastAsia="uk-UA"/>
              </w:rPr>
              <w:t>)</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Адміністрація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Держспецзв’язку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НКРЗІ (за згодою)</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кількість проведених консультацій</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 проведення консультацій з Органом європейських регуляторів електронних комунікацій (BEREC) та підготовка пропозицій щодо внесення змін до законодавства в частині гармонізації законодавства України із законодавством ЄС</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НКРЗІ (за згодою)</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прийняті зміни до законодавства</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Глава 15. Політика з питань аудіовізуальної галузі</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Адаптація законодавства в аудіовізуальній галузі (</w:t>
            </w:r>
            <w:hyperlink r:id="rId139" w:anchor="n2446" w:tgtFrame="_blank" w:history="1">
              <w:r w:rsidRPr="00794889">
                <w:rPr>
                  <w:rFonts w:ascii="Times New Roman" w:eastAsia="Times New Roman" w:hAnsi="Times New Roman" w:cs="Times New Roman"/>
                  <w:color w:val="0000FF"/>
                  <w:sz w:val="24"/>
                  <w:szCs w:val="24"/>
                  <w:u w:val="single"/>
                  <w:lang w:eastAsia="uk-UA"/>
                </w:rPr>
                <w:t>стаття 397</w:t>
              </w:r>
            </w:hyperlink>
            <w:r w:rsidRPr="00794889">
              <w:rPr>
                <w:rFonts w:ascii="Times New Roman" w:eastAsia="Times New Roman" w:hAnsi="Times New Roman" w:cs="Times New Roman"/>
                <w:sz w:val="24"/>
                <w:szCs w:val="24"/>
                <w:lang w:eastAsia="uk-UA"/>
              </w:rPr>
              <w:t>, </w:t>
            </w:r>
            <w:hyperlink r:id="rId140" w:anchor="n29" w:tgtFrame="_blank" w:history="1">
              <w:r w:rsidRPr="00794889">
                <w:rPr>
                  <w:rFonts w:ascii="Times New Roman" w:eastAsia="Times New Roman" w:hAnsi="Times New Roman" w:cs="Times New Roman"/>
                  <w:color w:val="0000FF"/>
                  <w:sz w:val="24"/>
                  <w:szCs w:val="24"/>
                  <w:u w:val="single"/>
                  <w:lang w:eastAsia="uk-UA"/>
                </w:rPr>
                <w:t>додаток XXXVII</w:t>
              </w:r>
            </w:hyperlink>
            <w:r w:rsidRPr="00794889">
              <w:rPr>
                <w:rFonts w:ascii="Times New Roman" w:eastAsia="Times New Roman" w:hAnsi="Times New Roman" w:cs="Times New Roman"/>
                <w:sz w:val="24"/>
                <w:szCs w:val="24"/>
                <w:lang w:eastAsia="uk-UA"/>
              </w:rPr>
              <w:t>)</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51. Впровадження актів </w:t>
            </w:r>
            <w:r w:rsidRPr="00794889">
              <w:rPr>
                <w:rFonts w:ascii="Times New Roman" w:eastAsia="Times New Roman" w:hAnsi="Times New Roman" w:cs="Times New Roman"/>
                <w:sz w:val="24"/>
                <w:szCs w:val="24"/>
                <w:lang w:eastAsia="uk-UA"/>
              </w:rPr>
              <w:lastRenderedPageBreak/>
              <w:t>законодавства ЄС в аудіовізуальній галузі</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1) виконання плану імплементації: </w:t>
            </w:r>
            <w:hyperlink r:id="rId141" w:tgtFrame="_blank" w:history="1">
              <w:r w:rsidRPr="00794889">
                <w:rPr>
                  <w:rFonts w:ascii="Times New Roman" w:eastAsia="Times New Roman" w:hAnsi="Times New Roman" w:cs="Times New Roman"/>
                  <w:color w:val="0000FF"/>
                  <w:sz w:val="24"/>
                  <w:szCs w:val="24"/>
                  <w:u w:val="single"/>
                  <w:lang w:eastAsia="uk-UA"/>
                </w:rPr>
                <w:t>Єв</w:t>
              </w:r>
              <w:r w:rsidRPr="00794889">
                <w:rPr>
                  <w:rFonts w:ascii="Times New Roman" w:eastAsia="Times New Roman" w:hAnsi="Times New Roman" w:cs="Times New Roman"/>
                  <w:color w:val="0000FF"/>
                  <w:sz w:val="24"/>
                  <w:szCs w:val="24"/>
                  <w:u w:val="single"/>
                  <w:lang w:eastAsia="uk-UA"/>
                </w:rPr>
                <w:lastRenderedPageBreak/>
                <w:t>ропейської конвенції про транскордонне телебачення від 5 травня 1989 р.</w:t>
              </w:r>
            </w:hyperlink>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Директиви 2007/65/ЄС Європейського Парламенту та Ради від 11 грудня 2007 р.</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Держкомтелерадіо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lastRenderedPageBreak/>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Мін’юст </w:t>
            </w:r>
            <w:r w:rsidRPr="00794889">
              <w:rPr>
                <w:rFonts w:ascii="Times New Roman" w:eastAsia="Times New Roman" w:hAnsi="Times New Roman" w:cs="Times New Roman"/>
                <w:sz w:val="24"/>
                <w:szCs w:val="24"/>
                <w:lang w:eastAsia="uk-UA"/>
              </w:rPr>
              <w:br/>
              <w:t>МЗС </w:t>
            </w:r>
            <w:r w:rsidRPr="00794889">
              <w:rPr>
                <w:rFonts w:ascii="Times New Roman" w:eastAsia="Times New Roman" w:hAnsi="Times New Roman" w:cs="Times New Roman"/>
                <w:sz w:val="24"/>
                <w:szCs w:val="24"/>
                <w:lang w:eastAsia="uk-UA"/>
              </w:rPr>
              <w:br/>
              <w:t>НКРЗІ (за згодою) </w:t>
            </w:r>
            <w:r w:rsidRPr="00794889">
              <w:rPr>
                <w:rFonts w:ascii="Times New Roman" w:eastAsia="Times New Roman" w:hAnsi="Times New Roman" w:cs="Times New Roman"/>
                <w:sz w:val="24"/>
                <w:szCs w:val="24"/>
                <w:lang w:eastAsia="uk-UA"/>
              </w:rPr>
              <w:br/>
              <w:t>Національна рада з питань телебачення і радіомовлення (за згодою)</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виконання планів імплементації, </w:t>
            </w:r>
            <w:r w:rsidRPr="00794889">
              <w:rPr>
                <w:rFonts w:ascii="Times New Roman" w:eastAsia="Times New Roman" w:hAnsi="Times New Roman" w:cs="Times New Roman"/>
                <w:sz w:val="24"/>
                <w:szCs w:val="24"/>
                <w:lang w:eastAsia="uk-UA"/>
              </w:rPr>
              <w:lastRenderedPageBreak/>
              <w:t>отримання позитивних висновків Комітету асоціації між Україною та ЄС</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у межах видатків, передбачен</w:t>
            </w:r>
            <w:r w:rsidRPr="00794889">
              <w:rPr>
                <w:rFonts w:ascii="Times New Roman" w:eastAsia="Times New Roman" w:hAnsi="Times New Roman" w:cs="Times New Roman"/>
                <w:sz w:val="24"/>
                <w:szCs w:val="24"/>
                <w:lang w:eastAsia="uk-UA"/>
              </w:rPr>
              <w:lastRenderedPageBreak/>
              <w:t>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оновлення </w:t>
            </w:r>
            <w:hyperlink r:id="rId142" w:anchor="n29" w:tgtFrame="_blank" w:history="1">
              <w:r w:rsidRPr="00794889">
                <w:rPr>
                  <w:rFonts w:ascii="Times New Roman" w:eastAsia="Times New Roman" w:hAnsi="Times New Roman" w:cs="Times New Roman"/>
                  <w:color w:val="0000FF"/>
                  <w:sz w:val="24"/>
                  <w:szCs w:val="24"/>
                  <w:u w:val="single"/>
                  <w:lang w:eastAsia="uk-UA"/>
                </w:rPr>
                <w:t>додатка XXXVII</w:t>
              </w:r>
            </w:hyperlink>
            <w:r w:rsidRPr="00794889">
              <w:rPr>
                <w:rFonts w:ascii="Times New Roman" w:eastAsia="Times New Roman" w:hAnsi="Times New Roman" w:cs="Times New Roman"/>
                <w:sz w:val="24"/>
                <w:szCs w:val="24"/>
                <w:lang w:eastAsia="uk-UA"/>
              </w:rPr>
              <w:t> до розділу V Угоди про асоціацію</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Держкомтелерадіо </w:t>
            </w:r>
            <w:r w:rsidRPr="00794889">
              <w:rPr>
                <w:rFonts w:ascii="Times New Roman" w:eastAsia="Times New Roman" w:hAnsi="Times New Roman" w:cs="Times New Roman"/>
                <w:sz w:val="24"/>
                <w:szCs w:val="24"/>
                <w:lang w:eastAsia="uk-UA"/>
              </w:rPr>
              <w:br/>
              <w:t>Національна рада з питань телебачення і радіомовлення (за згодою)</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схвалення Комітетом асоціації між Україною та ЄС актуальних додатків до </w:t>
            </w:r>
            <w:hyperlink r:id="rId143" w:tgtFrame="_blank" w:history="1">
              <w:r w:rsidRPr="00794889">
                <w:rPr>
                  <w:rFonts w:ascii="Times New Roman" w:eastAsia="Times New Roman" w:hAnsi="Times New Roman" w:cs="Times New Roman"/>
                  <w:color w:val="0000FF"/>
                  <w:sz w:val="24"/>
                  <w:szCs w:val="24"/>
                  <w:u w:val="single"/>
                  <w:lang w:eastAsia="uk-UA"/>
                </w:rPr>
                <w:t>Угоди про асоціацію</w:t>
              </w:r>
            </w:hyperlink>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Глава 16. Туризм</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Адаптація законодавства в сфері туризму (</w:t>
            </w:r>
            <w:hyperlink r:id="rId144" w:anchor="n29" w:tgtFrame="_blank" w:history="1">
              <w:r w:rsidRPr="00794889">
                <w:rPr>
                  <w:rFonts w:ascii="Times New Roman" w:eastAsia="Times New Roman" w:hAnsi="Times New Roman" w:cs="Times New Roman"/>
                  <w:color w:val="0000FF"/>
                  <w:sz w:val="24"/>
                  <w:szCs w:val="24"/>
                  <w:u w:val="single"/>
                  <w:lang w:eastAsia="uk-UA"/>
                </w:rPr>
                <w:t>додаток XXXIX</w:t>
              </w:r>
            </w:hyperlink>
            <w:r w:rsidRPr="00794889">
              <w:rPr>
                <w:rFonts w:ascii="Times New Roman" w:eastAsia="Times New Roman" w:hAnsi="Times New Roman" w:cs="Times New Roman"/>
                <w:sz w:val="24"/>
                <w:szCs w:val="24"/>
                <w:lang w:eastAsia="uk-UA"/>
              </w:rPr>
              <w:t>)</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52. Впровадження актів законодавства ЄС у сфері туризму</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виконання плану імплементації Директиви Ради ЄС від 13 червня 1990 р. № 90/314/ЄЕС.</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Мінекономрозвитку</w:t>
            </w:r>
            <w:proofErr w:type="spellEnd"/>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виконання плану імплементації, отримання позитивних висновків Комітету асоціації </w:t>
            </w:r>
            <w:r w:rsidRPr="00794889">
              <w:rPr>
                <w:rFonts w:ascii="Times New Roman" w:eastAsia="Times New Roman" w:hAnsi="Times New Roman" w:cs="Times New Roman"/>
                <w:sz w:val="24"/>
                <w:szCs w:val="24"/>
                <w:lang w:eastAsia="uk-UA"/>
              </w:rPr>
              <w:br/>
              <w:t>(Підкомітету з питань економіки та іншого галузевого співробітництва)</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Розвиток та імплементація ефективних політик і стратегій (</w:t>
            </w:r>
            <w:hyperlink r:id="rId145" w:anchor="n2459" w:tgtFrame="_blank" w:history="1">
              <w:r w:rsidRPr="00794889">
                <w:rPr>
                  <w:rFonts w:ascii="Times New Roman" w:eastAsia="Times New Roman" w:hAnsi="Times New Roman" w:cs="Times New Roman"/>
                  <w:color w:val="0000FF"/>
                  <w:sz w:val="24"/>
                  <w:szCs w:val="24"/>
                  <w:u w:val="single"/>
                  <w:lang w:eastAsia="uk-UA"/>
                </w:rPr>
                <w:t>стаття 401</w:t>
              </w:r>
            </w:hyperlink>
            <w:r w:rsidRPr="00794889">
              <w:rPr>
                <w:rFonts w:ascii="Times New Roman" w:eastAsia="Times New Roman" w:hAnsi="Times New Roman" w:cs="Times New Roman"/>
                <w:sz w:val="24"/>
                <w:szCs w:val="24"/>
                <w:lang w:eastAsia="uk-UA"/>
              </w:rPr>
              <w:t>)</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53. Вироблення ефективної політики у сферах туризму та курортів</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розроблення проекту Стратегії розвитку туризму та курортів до 2026 року</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травень 2017 р.</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обласні держадміністрації </w:t>
            </w:r>
            <w:r w:rsidRPr="00794889">
              <w:rPr>
                <w:rFonts w:ascii="Times New Roman" w:eastAsia="Times New Roman" w:hAnsi="Times New Roman" w:cs="Times New Roman"/>
                <w:sz w:val="24"/>
                <w:szCs w:val="24"/>
                <w:lang w:eastAsia="uk-UA"/>
              </w:rPr>
              <w:br/>
              <w:t xml:space="preserve">Київська міська </w:t>
            </w:r>
            <w:r w:rsidRPr="00794889">
              <w:rPr>
                <w:rFonts w:ascii="Times New Roman" w:eastAsia="Times New Roman" w:hAnsi="Times New Roman" w:cs="Times New Roman"/>
                <w:sz w:val="24"/>
                <w:szCs w:val="24"/>
                <w:lang w:eastAsia="uk-UA"/>
              </w:rPr>
              <w:lastRenderedPageBreak/>
              <w:t>держадміністрація</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прийняття Стратегії розвитку туризму та курортів до 2026 року</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у межах видатків, передбачених у державному бюджеті </w:t>
            </w:r>
            <w:r w:rsidRPr="00794889">
              <w:rPr>
                <w:rFonts w:ascii="Times New Roman" w:eastAsia="Times New Roman" w:hAnsi="Times New Roman" w:cs="Times New Roman"/>
                <w:sz w:val="24"/>
                <w:szCs w:val="24"/>
                <w:lang w:eastAsia="uk-UA"/>
              </w:rPr>
              <w:lastRenderedPageBreak/>
              <w:t>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розроблення нової редакції Закону України “Про туризм”</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травень 2017 р.</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Мінекономрозвитку</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Закону України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не потребує витрат з державного бюджету, кошти міжнародної технічної допомоги</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Просування та розвиток туристичних продуктів і ринків, інфраструктури, людських ресурсів та інституційних структур (</w:t>
            </w:r>
            <w:hyperlink r:id="rId146" w:anchor="n2459" w:tgtFrame="_blank" w:history="1">
              <w:r w:rsidRPr="00794889">
                <w:rPr>
                  <w:rFonts w:ascii="Times New Roman" w:eastAsia="Times New Roman" w:hAnsi="Times New Roman" w:cs="Times New Roman"/>
                  <w:color w:val="0000FF"/>
                  <w:sz w:val="24"/>
                  <w:szCs w:val="24"/>
                  <w:u w:val="single"/>
                  <w:lang w:eastAsia="uk-UA"/>
                </w:rPr>
                <w:t>стаття 401</w:t>
              </w:r>
            </w:hyperlink>
            <w:r w:rsidRPr="00794889">
              <w:rPr>
                <w:rFonts w:ascii="Times New Roman" w:eastAsia="Times New Roman" w:hAnsi="Times New Roman" w:cs="Times New Roman"/>
                <w:sz w:val="24"/>
                <w:szCs w:val="24"/>
                <w:lang w:eastAsia="uk-UA"/>
              </w:rPr>
              <w:t>)</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54. Просування національного туристичного продукту та розроблення відповідного законодавства</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розроблення проекту Закону України “Про Національну туристичну організацію”</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Мінекономрозвитку</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Закону України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створення та обслуговування туристичного веб-порталу “Відвідай Україну” (</w:t>
            </w:r>
            <w:proofErr w:type="spellStart"/>
            <w:r w:rsidRPr="00794889">
              <w:rPr>
                <w:rFonts w:ascii="Times New Roman" w:eastAsia="Times New Roman" w:hAnsi="Times New Roman" w:cs="Times New Roman"/>
                <w:sz w:val="24"/>
                <w:szCs w:val="24"/>
                <w:lang w:eastAsia="uk-UA"/>
              </w:rPr>
              <w:t>Visit</w:t>
            </w:r>
            <w:proofErr w:type="spellEnd"/>
            <w:r w:rsidRPr="00794889">
              <w:rPr>
                <w:rFonts w:ascii="Times New Roman" w:eastAsia="Times New Roman" w:hAnsi="Times New Roman" w:cs="Times New Roman"/>
                <w:sz w:val="24"/>
                <w:szCs w:val="24"/>
                <w:lang w:eastAsia="uk-UA"/>
              </w:rPr>
              <w:t xml:space="preserve"> </w:t>
            </w:r>
            <w:proofErr w:type="spellStart"/>
            <w:r w:rsidRPr="00794889">
              <w:rPr>
                <w:rFonts w:ascii="Times New Roman" w:eastAsia="Times New Roman" w:hAnsi="Times New Roman" w:cs="Times New Roman"/>
                <w:sz w:val="24"/>
                <w:szCs w:val="24"/>
                <w:lang w:eastAsia="uk-UA"/>
              </w:rPr>
              <w:t>Ukraine</w:t>
            </w:r>
            <w:proofErr w:type="spellEnd"/>
            <w:r w:rsidRPr="00794889">
              <w:rPr>
                <w:rFonts w:ascii="Times New Roman" w:eastAsia="Times New Roman" w:hAnsi="Times New Roman" w:cs="Times New Roman"/>
                <w:sz w:val="24"/>
                <w:szCs w:val="24"/>
                <w:lang w:eastAsia="uk-UA"/>
              </w:rPr>
              <w:t>) з представленням інформації про туристичні можливості регіонів та міст України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МІП</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функціонування порталу</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3) розроблення, виготовлення та розповсюдження в Україні та за кордоном друкованої продукції, яка </w:t>
            </w:r>
            <w:r w:rsidRPr="00794889">
              <w:rPr>
                <w:rFonts w:ascii="Times New Roman" w:eastAsia="Times New Roman" w:hAnsi="Times New Roman" w:cs="Times New Roman"/>
                <w:sz w:val="24"/>
                <w:szCs w:val="24"/>
                <w:lang w:eastAsia="uk-UA"/>
              </w:rPr>
              <w:lastRenderedPageBreak/>
              <w:t>пропагує туристичні можливості України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МІП</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виготовлення продукції</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у межах видатків, передбачених у державному бюджеті відповідним </w:t>
            </w:r>
            <w:r w:rsidRPr="00794889">
              <w:rPr>
                <w:rFonts w:ascii="Times New Roman" w:eastAsia="Times New Roman" w:hAnsi="Times New Roman" w:cs="Times New Roman"/>
                <w:sz w:val="24"/>
                <w:szCs w:val="24"/>
                <w:lang w:eastAsia="uk-UA"/>
              </w:rPr>
              <w:lastRenderedPageBreak/>
              <w:t>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4) представлення туристичного потенціалу України на міжнародних та національних виставково-ярмаркових заходах, конференціях, форумах</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Мінекономрозвитку</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проведення заходів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55. Навчання спеціалістів у сфері туризму</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підготовка освітніх програм з професійного навчання у сфері туризму з урахуванням потреб ринку праці</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МОН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затвердження програм</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гармонізація кваліфікаційних вимог та стандартів вищої освіти у вищих навчальних закладів, які забезпечують підготовку фахівців сфери туризму, та стандартів професійної підготовки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МОН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Мінсоцполітики</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затвердження кваліфікаційних вимог до фахівців у сфері туризму</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Підтримка конкурентоспроможної туристичної галузі як генератора економічного зростання (</w:t>
            </w:r>
            <w:hyperlink r:id="rId147" w:anchor="n2451" w:tgtFrame="_blank" w:history="1">
              <w:r w:rsidRPr="00794889">
                <w:rPr>
                  <w:rFonts w:ascii="Times New Roman" w:eastAsia="Times New Roman" w:hAnsi="Times New Roman" w:cs="Times New Roman"/>
                  <w:color w:val="0000FF"/>
                  <w:sz w:val="24"/>
                  <w:szCs w:val="24"/>
                  <w:u w:val="single"/>
                  <w:lang w:eastAsia="uk-UA"/>
                </w:rPr>
                <w:t>стаття 399</w:t>
              </w:r>
            </w:hyperlink>
            <w:r w:rsidRPr="00794889">
              <w:rPr>
                <w:rFonts w:ascii="Times New Roman" w:eastAsia="Times New Roman" w:hAnsi="Times New Roman" w:cs="Times New Roman"/>
                <w:sz w:val="24"/>
                <w:szCs w:val="24"/>
                <w:lang w:eastAsia="uk-UA"/>
              </w:rPr>
              <w:t>)</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56. Сприяння розвитку конкурентоспр</w:t>
            </w:r>
            <w:r w:rsidRPr="00794889">
              <w:rPr>
                <w:rFonts w:ascii="Times New Roman" w:eastAsia="Times New Roman" w:hAnsi="Times New Roman" w:cs="Times New Roman"/>
                <w:sz w:val="24"/>
                <w:szCs w:val="24"/>
                <w:lang w:eastAsia="uk-UA"/>
              </w:rPr>
              <w:lastRenderedPageBreak/>
              <w:t>оможної сфери туризму</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удосконалення статистичної звітності з питань </w:t>
            </w:r>
            <w:r w:rsidRPr="00794889">
              <w:rPr>
                <w:rFonts w:ascii="Times New Roman" w:eastAsia="Times New Roman" w:hAnsi="Times New Roman" w:cs="Times New Roman"/>
                <w:sz w:val="24"/>
                <w:szCs w:val="24"/>
                <w:lang w:eastAsia="uk-UA"/>
              </w:rPr>
              <w:lastRenderedPageBreak/>
              <w:t>туризму відповідно до європейських та міжнародних стандартів</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Держстат</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функціонування системи звітності, </w:t>
            </w:r>
            <w:r w:rsidRPr="00794889">
              <w:rPr>
                <w:rFonts w:ascii="Times New Roman" w:eastAsia="Times New Roman" w:hAnsi="Times New Roman" w:cs="Times New Roman"/>
                <w:sz w:val="24"/>
                <w:szCs w:val="24"/>
                <w:lang w:eastAsia="uk-UA"/>
              </w:rPr>
              <w:lastRenderedPageBreak/>
              <w:t>рекомендованої Всесвітньою туристичною організацією (ЮНВТО), наявність у центрального органу виконавчої влади у сфері туризму статистичної інформації за показниками, рекомендованими ЮНВТО</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у межах видатків, передбачен</w:t>
            </w:r>
            <w:r w:rsidRPr="00794889">
              <w:rPr>
                <w:rFonts w:ascii="Times New Roman" w:eastAsia="Times New Roman" w:hAnsi="Times New Roman" w:cs="Times New Roman"/>
                <w:sz w:val="24"/>
                <w:szCs w:val="24"/>
                <w:lang w:eastAsia="uk-UA"/>
              </w:rPr>
              <w:lastRenderedPageBreak/>
              <w:t>их у державному бюджеті відповідним органам, кошти міжнародної технічної допомоги</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Глава 17. Сільське господарство та розвиток сільських територій</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Співробітництво у сфері сільського господарства та розвитку сільських територій (</w:t>
            </w:r>
            <w:hyperlink r:id="rId148" w:anchor="n2472" w:tgtFrame="_blank" w:history="1">
              <w:r w:rsidRPr="00794889">
                <w:rPr>
                  <w:rFonts w:ascii="Times New Roman" w:eastAsia="Times New Roman" w:hAnsi="Times New Roman" w:cs="Times New Roman"/>
                  <w:color w:val="0000FF"/>
                  <w:sz w:val="24"/>
                  <w:szCs w:val="24"/>
                  <w:u w:val="single"/>
                  <w:lang w:eastAsia="uk-UA"/>
                </w:rPr>
                <w:t>стаття 404</w:t>
              </w:r>
            </w:hyperlink>
            <w:r w:rsidRPr="00794889">
              <w:rPr>
                <w:rFonts w:ascii="Times New Roman" w:eastAsia="Times New Roman" w:hAnsi="Times New Roman" w:cs="Times New Roman"/>
                <w:sz w:val="24"/>
                <w:szCs w:val="24"/>
                <w:lang w:eastAsia="uk-UA"/>
              </w:rPr>
              <w:t>)</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57. Забезпечення співробітництва у сфері сільського господарства та розвитку сільських територій</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забезпечення ведення діалогу із Стороною ЄС щодо співробітництва у сфері сільського господарства та розвитку сільських територій</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Мінагрополітики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проведення засідань двічі на рік</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у межах видатків, передбачених у державному бюджеті відповідним органам, кошти міжнародної технічної допомоги </w:t>
            </w:r>
            <w:proofErr w:type="spellStart"/>
            <w:r w:rsidRPr="00794889">
              <w:rPr>
                <w:rFonts w:ascii="Times New Roman" w:eastAsia="Times New Roman" w:hAnsi="Times New Roman" w:cs="Times New Roman"/>
                <w:sz w:val="24"/>
                <w:szCs w:val="24"/>
                <w:lang w:eastAsia="uk-UA"/>
              </w:rPr>
              <w:t>Twinning</w:t>
            </w:r>
            <w:proofErr w:type="spellEnd"/>
            <w:r w:rsidRPr="00794889">
              <w:rPr>
                <w:rFonts w:ascii="Times New Roman" w:eastAsia="Times New Roman" w:hAnsi="Times New Roman" w:cs="Times New Roman"/>
                <w:sz w:val="24"/>
                <w:szCs w:val="24"/>
                <w:lang w:eastAsia="uk-UA"/>
              </w:rPr>
              <w:t xml:space="preserve">, </w:t>
            </w:r>
            <w:proofErr w:type="spellStart"/>
            <w:r w:rsidRPr="00794889">
              <w:rPr>
                <w:rFonts w:ascii="Times New Roman" w:eastAsia="Times New Roman" w:hAnsi="Times New Roman" w:cs="Times New Roman"/>
                <w:sz w:val="24"/>
                <w:szCs w:val="24"/>
                <w:lang w:eastAsia="uk-UA"/>
              </w:rPr>
              <w:t>Taiex</w:t>
            </w:r>
            <w:proofErr w:type="spellEnd"/>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укладення договорів про двостороннє співробітництво з питань розвитку сільського зеленого туризму між областями України та відповідними адміністративно-територіальними одиницями держав - членів ЄС</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місцеві держадміністрації </w:t>
            </w:r>
            <w:r w:rsidRPr="00794889">
              <w:rPr>
                <w:rFonts w:ascii="Times New Roman" w:eastAsia="Times New Roman" w:hAnsi="Times New Roman" w:cs="Times New Roman"/>
                <w:sz w:val="24"/>
                <w:szCs w:val="24"/>
                <w:lang w:eastAsia="uk-UA"/>
              </w:rPr>
              <w:br/>
              <w:t>Мінагрополітики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Мінрегіон</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Спілка сприяння сільському зеленому туризму в Україні (за згодою) </w:t>
            </w:r>
            <w:r w:rsidRPr="00794889">
              <w:rPr>
                <w:rFonts w:ascii="Times New Roman" w:eastAsia="Times New Roman" w:hAnsi="Times New Roman" w:cs="Times New Roman"/>
                <w:sz w:val="24"/>
                <w:szCs w:val="24"/>
                <w:lang w:eastAsia="uk-UA"/>
              </w:rPr>
              <w:br/>
              <w:t xml:space="preserve">Асоціація </w:t>
            </w:r>
            <w:r w:rsidRPr="00794889">
              <w:rPr>
                <w:rFonts w:ascii="Times New Roman" w:eastAsia="Times New Roman" w:hAnsi="Times New Roman" w:cs="Times New Roman"/>
                <w:sz w:val="24"/>
                <w:szCs w:val="24"/>
                <w:lang w:eastAsia="uk-UA"/>
              </w:rPr>
              <w:lastRenderedPageBreak/>
              <w:t>індустрії гостинності України (за згодою) </w:t>
            </w:r>
            <w:r w:rsidRPr="00794889">
              <w:rPr>
                <w:rFonts w:ascii="Times New Roman" w:eastAsia="Times New Roman" w:hAnsi="Times New Roman" w:cs="Times New Roman"/>
                <w:sz w:val="24"/>
                <w:szCs w:val="24"/>
                <w:lang w:eastAsia="uk-UA"/>
              </w:rPr>
              <w:br/>
              <w:t>Українська асоціація активного та екологічного туризму (за згодою)</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укладення договорів про двостороннє співробітництво між Полтавською, Чернігівською, Волинською, Херсонською, Івано-Франківською, Одеською областями та відповідними адміністративними одиницями </w:t>
            </w:r>
            <w:r w:rsidRPr="00794889">
              <w:rPr>
                <w:rFonts w:ascii="Times New Roman" w:eastAsia="Times New Roman" w:hAnsi="Times New Roman" w:cs="Times New Roman"/>
                <w:sz w:val="24"/>
                <w:szCs w:val="24"/>
                <w:lang w:eastAsia="uk-UA"/>
              </w:rPr>
              <w:lastRenderedPageBreak/>
              <w:t xml:space="preserve">Республіки Польща та Литовської Республіки у частині сприяння розвитку сільського туризму та </w:t>
            </w:r>
            <w:proofErr w:type="spellStart"/>
            <w:r w:rsidRPr="00794889">
              <w:rPr>
                <w:rFonts w:ascii="Times New Roman" w:eastAsia="Times New Roman" w:hAnsi="Times New Roman" w:cs="Times New Roman"/>
                <w:sz w:val="24"/>
                <w:szCs w:val="24"/>
                <w:lang w:eastAsia="uk-UA"/>
              </w:rPr>
              <w:t>агрорекреаційних</w:t>
            </w:r>
            <w:proofErr w:type="spellEnd"/>
            <w:r w:rsidRPr="00794889">
              <w:rPr>
                <w:rFonts w:ascii="Times New Roman" w:eastAsia="Times New Roman" w:hAnsi="Times New Roman" w:cs="Times New Roman"/>
                <w:sz w:val="24"/>
                <w:szCs w:val="24"/>
                <w:lang w:eastAsia="uk-UA"/>
              </w:rPr>
              <w:t xml:space="preserve"> кластерів, запровадження на пілотних територіях проектів з розвитку </w:t>
            </w:r>
            <w:proofErr w:type="spellStart"/>
            <w:r w:rsidRPr="00794889">
              <w:rPr>
                <w:rFonts w:ascii="Times New Roman" w:eastAsia="Times New Roman" w:hAnsi="Times New Roman" w:cs="Times New Roman"/>
                <w:sz w:val="24"/>
                <w:szCs w:val="24"/>
                <w:lang w:eastAsia="uk-UA"/>
              </w:rPr>
              <w:t>агрорекреаційних</w:t>
            </w:r>
            <w:proofErr w:type="spellEnd"/>
            <w:r w:rsidRPr="00794889">
              <w:rPr>
                <w:rFonts w:ascii="Times New Roman" w:eastAsia="Times New Roman" w:hAnsi="Times New Roman" w:cs="Times New Roman"/>
                <w:sz w:val="24"/>
                <w:szCs w:val="24"/>
                <w:lang w:eastAsia="uk-UA"/>
              </w:rPr>
              <w:t xml:space="preserve"> кластерів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 організація та проведення тренінгів для сільського населення з питань розвитку сільського зеленого туризму, відповідних конференцій, засідань за круглим столом із залученням експертів ЄС, організація навчальних поїздок до держав - членів ЄС</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місцеві держадміністрації </w:t>
            </w:r>
            <w:r w:rsidRPr="00794889">
              <w:rPr>
                <w:rFonts w:ascii="Times New Roman" w:eastAsia="Times New Roman" w:hAnsi="Times New Roman" w:cs="Times New Roman"/>
                <w:sz w:val="24"/>
                <w:szCs w:val="24"/>
                <w:lang w:eastAsia="uk-UA"/>
              </w:rPr>
              <w:br/>
              <w:t>Мінагрополітики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Мінрегіон</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кількість проведених заходів, кількість осіб, які пройшли навчання</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у межах видатків, передбачених у державному бюджеті відповідним органам, кошти міжнародної технічної допомоги </w:t>
            </w:r>
            <w:proofErr w:type="spellStart"/>
            <w:r w:rsidRPr="00794889">
              <w:rPr>
                <w:rFonts w:ascii="Times New Roman" w:eastAsia="Times New Roman" w:hAnsi="Times New Roman" w:cs="Times New Roman"/>
                <w:sz w:val="24"/>
                <w:szCs w:val="24"/>
                <w:lang w:eastAsia="uk-UA"/>
              </w:rPr>
              <w:t>Twinning</w:t>
            </w:r>
            <w:proofErr w:type="spellEnd"/>
            <w:r w:rsidRPr="00794889">
              <w:rPr>
                <w:rFonts w:ascii="Times New Roman" w:eastAsia="Times New Roman" w:hAnsi="Times New Roman" w:cs="Times New Roman"/>
                <w:sz w:val="24"/>
                <w:szCs w:val="24"/>
                <w:lang w:eastAsia="uk-UA"/>
              </w:rPr>
              <w:t xml:space="preserve">, </w:t>
            </w:r>
            <w:proofErr w:type="spellStart"/>
            <w:r w:rsidRPr="00794889">
              <w:rPr>
                <w:rFonts w:ascii="Times New Roman" w:eastAsia="Times New Roman" w:hAnsi="Times New Roman" w:cs="Times New Roman"/>
                <w:sz w:val="24"/>
                <w:szCs w:val="24"/>
                <w:lang w:eastAsia="uk-UA"/>
              </w:rPr>
              <w:t>Taiex</w:t>
            </w:r>
            <w:proofErr w:type="spellEnd"/>
          </w:p>
        </w:tc>
      </w:tr>
      <w:tr w:rsidR="00794889" w:rsidRPr="00794889" w:rsidTr="00794889">
        <w:trPr>
          <w:trHeight w:val="70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4) стимулювання розвитку об’єднань дрібних та середніх виробників сільськогосподарської продукції з урахуванням досвіду держав - членів ЄС</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Мінагрополітики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Мінфін</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розроблення концептуальних засад розвитку сільськогосподарської кооперації</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у межах видатків, передбачених у державному бюджеті відповідним органам, кошти міжнародної технічної допомоги </w:t>
            </w:r>
            <w:proofErr w:type="spellStart"/>
            <w:r w:rsidRPr="00794889">
              <w:rPr>
                <w:rFonts w:ascii="Times New Roman" w:eastAsia="Times New Roman" w:hAnsi="Times New Roman" w:cs="Times New Roman"/>
                <w:sz w:val="24"/>
                <w:szCs w:val="24"/>
                <w:lang w:eastAsia="uk-UA"/>
              </w:rPr>
              <w:t>Twinning</w:t>
            </w:r>
            <w:proofErr w:type="spellEnd"/>
            <w:r w:rsidRPr="00794889">
              <w:rPr>
                <w:rFonts w:ascii="Times New Roman" w:eastAsia="Times New Roman" w:hAnsi="Times New Roman" w:cs="Times New Roman"/>
                <w:sz w:val="24"/>
                <w:szCs w:val="24"/>
                <w:lang w:eastAsia="uk-UA"/>
              </w:rPr>
              <w:t xml:space="preserve">, </w:t>
            </w:r>
            <w:proofErr w:type="spellStart"/>
            <w:r w:rsidRPr="00794889">
              <w:rPr>
                <w:rFonts w:ascii="Times New Roman" w:eastAsia="Times New Roman" w:hAnsi="Times New Roman" w:cs="Times New Roman"/>
                <w:sz w:val="24"/>
                <w:szCs w:val="24"/>
                <w:lang w:eastAsia="uk-UA"/>
              </w:rPr>
              <w:t>Taiex</w:t>
            </w:r>
            <w:proofErr w:type="spellEnd"/>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5) утворення консультаційних служб для сільських громад</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2017-2018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Мінагрополітики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t>Національна академія аграрних наук (за згодою)</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створення Національного координаційного центру сільськогосподарського </w:t>
            </w:r>
            <w:proofErr w:type="spellStart"/>
            <w:r w:rsidRPr="00794889">
              <w:rPr>
                <w:rFonts w:ascii="Times New Roman" w:eastAsia="Times New Roman" w:hAnsi="Times New Roman" w:cs="Times New Roman"/>
                <w:sz w:val="24"/>
                <w:szCs w:val="24"/>
                <w:lang w:eastAsia="uk-UA"/>
              </w:rPr>
              <w:t>дорадництва</w:t>
            </w:r>
            <w:proofErr w:type="spellEnd"/>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у межах видатків, передбачених у державному бюджеті відповідним органам, кошти міжнародної технічної допомоги </w:t>
            </w:r>
            <w:proofErr w:type="spellStart"/>
            <w:r w:rsidRPr="00794889">
              <w:rPr>
                <w:rFonts w:ascii="Times New Roman" w:eastAsia="Times New Roman" w:hAnsi="Times New Roman" w:cs="Times New Roman"/>
                <w:sz w:val="24"/>
                <w:szCs w:val="24"/>
                <w:lang w:eastAsia="uk-UA"/>
              </w:rPr>
              <w:t>Twinning</w:t>
            </w:r>
            <w:proofErr w:type="spellEnd"/>
            <w:r w:rsidRPr="00794889">
              <w:rPr>
                <w:rFonts w:ascii="Times New Roman" w:eastAsia="Times New Roman" w:hAnsi="Times New Roman" w:cs="Times New Roman"/>
                <w:sz w:val="24"/>
                <w:szCs w:val="24"/>
                <w:lang w:eastAsia="uk-UA"/>
              </w:rPr>
              <w:t xml:space="preserve">, </w:t>
            </w:r>
            <w:proofErr w:type="spellStart"/>
            <w:r w:rsidRPr="00794889">
              <w:rPr>
                <w:rFonts w:ascii="Times New Roman" w:eastAsia="Times New Roman" w:hAnsi="Times New Roman" w:cs="Times New Roman"/>
                <w:sz w:val="24"/>
                <w:szCs w:val="24"/>
                <w:lang w:eastAsia="uk-UA"/>
              </w:rPr>
              <w:t>Taiex</w:t>
            </w:r>
            <w:proofErr w:type="spellEnd"/>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6) вивчення європейського досвіду місцевого самоврядування, організація семінарів в Україні, навчальних поїздок до держав - членів ЄС</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2017-2018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місцеві держадміністрації </w:t>
            </w:r>
            <w:r w:rsidRPr="00794889">
              <w:rPr>
                <w:rFonts w:ascii="Times New Roman" w:eastAsia="Times New Roman" w:hAnsi="Times New Roman" w:cs="Times New Roman"/>
                <w:sz w:val="24"/>
                <w:szCs w:val="24"/>
                <w:lang w:eastAsia="uk-UA"/>
              </w:rPr>
              <w:br/>
              <w:t>МЗС </w:t>
            </w:r>
            <w:r w:rsidRPr="00794889">
              <w:rPr>
                <w:rFonts w:ascii="Times New Roman" w:eastAsia="Times New Roman" w:hAnsi="Times New Roman" w:cs="Times New Roman"/>
                <w:sz w:val="24"/>
                <w:szCs w:val="24"/>
                <w:lang w:eastAsia="uk-UA"/>
              </w:rPr>
              <w:br/>
              <w:t>Мінагрополітики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Мінрегіон</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імплементація європейського досвіду місцевого самоврядування під час розроблення нового та удосконалення законодавства з питань розвитку сільських територій, зокрема з урахуванням положень законодавства з децентралізації влади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у межах видатків, передбачених у державному бюджеті відповідним органам, кошти міжнародної технічної допомоги </w:t>
            </w:r>
            <w:proofErr w:type="spellStart"/>
            <w:r w:rsidRPr="00794889">
              <w:rPr>
                <w:rFonts w:ascii="Times New Roman" w:eastAsia="Times New Roman" w:hAnsi="Times New Roman" w:cs="Times New Roman"/>
                <w:sz w:val="24"/>
                <w:szCs w:val="24"/>
                <w:lang w:eastAsia="uk-UA"/>
              </w:rPr>
              <w:t>Twinning</w:t>
            </w:r>
            <w:proofErr w:type="spellEnd"/>
            <w:r w:rsidRPr="00794889">
              <w:rPr>
                <w:rFonts w:ascii="Times New Roman" w:eastAsia="Times New Roman" w:hAnsi="Times New Roman" w:cs="Times New Roman"/>
                <w:sz w:val="24"/>
                <w:szCs w:val="24"/>
                <w:lang w:eastAsia="uk-UA"/>
              </w:rPr>
              <w:t xml:space="preserve">, </w:t>
            </w:r>
            <w:proofErr w:type="spellStart"/>
            <w:r w:rsidRPr="00794889">
              <w:rPr>
                <w:rFonts w:ascii="Times New Roman" w:eastAsia="Times New Roman" w:hAnsi="Times New Roman" w:cs="Times New Roman"/>
                <w:sz w:val="24"/>
                <w:szCs w:val="24"/>
                <w:lang w:eastAsia="uk-UA"/>
              </w:rPr>
              <w:t>Taiex</w:t>
            </w:r>
            <w:proofErr w:type="spellEnd"/>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7) укладення угод про співробітництво між територіальними громадами для ведення секторального діалогу</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2017-2018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місцеві держадміністрації </w:t>
            </w:r>
            <w:r w:rsidRPr="00794889">
              <w:rPr>
                <w:rFonts w:ascii="Times New Roman" w:eastAsia="Times New Roman" w:hAnsi="Times New Roman" w:cs="Times New Roman"/>
                <w:sz w:val="24"/>
                <w:szCs w:val="24"/>
                <w:lang w:eastAsia="uk-UA"/>
              </w:rPr>
              <w:br/>
              <w:t>Мінагрополітики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Мінрегіон</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Всеукраїнська асоціація сільських та селищних рад (за згодою)</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укладення Угоди з Всеукраїнською асоціацією сільських та селищних рад (ВАССР) про співробітництво з питань розвитку сільських територій; </w:t>
            </w:r>
            <w:r w:rsidRPr="00794889">
              <w:rPr>
                <w:rFonts w:ascii="Times New Roman" w:eastAsia="Times New Roman" w:hAnsi="Times New Roman" w:cs="Times New Roman"/>
                <w:sz w:val="24"/>
                <w:szCs w:val="24"/>
                <w:lang w:eastAsia="uk-UA"/>
              </w:rPr>
              <w:br/>
              <w:t xml:space="preserve">створення нового комплексного туристичного продукту із залученням </w:t>
            </w:r>
            <w:r w:rsidRPr="00794889">
              <w:rPr>
                <w:rFonts w:ascii="Times New Roman" w:eastAsia="Times New Roman" w:hAnsi="Times New Roman" w:cs="Times New Roman"/>
                <w:sz w:val="24"/>
                <w:szCs w:val="24"/>
                <w:lang w:eastAsia="uk-UA"/>
              </w:rPr>
              <w:lastRenderedPageBreak/>
              <w:t>територіальних громад, сільськогосподарських виробників та ресурсного потенціалу територій</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у межах видатків, передбачених у державному бюджеті відповідним органам, кошти міжнародної технічної допомоги </w:t>
            </w:r>
            <w:proofErr w:type="spellStart"/>
            <w:r w:rsidRPr="00794889">
              <w:rPr>
                <w:rFonts w:ascii="Times New Roman" w:eastAsia="Times New Roman" w:hAnsi="Times New Roman" w:cs="Times New Roman"/>
                <w:sz w:val="24"/>
                <w:szCs w:val="24"/>
                <w:lang w:eastAsia="uk-UA"/>
              </w:rPr>
              <w:t>Twinning</w:t>
            </w:r>
            <w:proofErr w:type="spellEnd"/>
            <w:r w:rsidRPr="00794889">
              <w:rPr>
                <w:rFonts w:ascii="Times New Roman" w:eastAsia="Times New Roman" w:hAnsi="Times New Roman" w:cs="Times New Roman"/>
                <w:sz w:val="24"/>
                <w:szCs w:val="24"/>
                <w:lang w:eastAsia="uk-UA"/>
              </w:rPr>
              <w:t xml:space="preserve">, </w:t>
            </w:r>
            <w:proofErr w:type="spellStart"/>
            <w:r w:rsidRPr="00794889">
              <w:rPr>
                <w:rFonts w:ascii="Times New Roman" w:eastAsia="Times New Roman" w:hAnsi="Times New Roman" w:cs="Times New Roman"/>
                <w:sz w:val="24"/>
                <w:szCs w:val="24"/>
                <w:lang w:eastAsia="uk-UA"/>
              </w:rPr>
              <w:t>Taiex</w:t>
            </w:r>
            <w:proofErr w:type="spellEnd"/>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Наближення національного законодавства та практики його застосування до законодавства ЄС у сфері сільського господарства та розвитку сільських територій (</w:t>
            </w:r>
            <w:hyperlink r:id="rId149" w:anchor="n2484" w:tgtFrame="_blank" w:history="1">
              <w:r w:rsidRPr="00794889">
                <w:rPr>
                  <w:rFonts w:ascii="Times New Roman" w:eastAsia="Times New Roman" w:hAnsi="Times New Roman" w:cs="Times New Roman"/>
                  <w:color w:val="0000FF"/>
                  <w:sz w:val="24"/>
                  <w:szCs w:val="24"/>
                  <w:u w:val="single"/>
                  <w:lang w:eastAsia="uk-UA"/>
                </w:rPr>
                <w:t>стаття 405</w:t>
              </w:r>
            </w:hyperlink>
            <w:r w:rsidRPr="00794889">
              <w:rPr>
                <w:rFonts w:ascii="Times New Roman" w:eastAsia="Times New Roman" w:hAnsi="Times New Roman" w:cs="Times New Roman"/>
                <w:sz w:val="24"/>
                <w:szCs w:val="24"/>
                <w:lang w:eastAsia="uk-UA"/>
              </w:rPr>
              <w:t>, </w:t>
            </w:r>
            <w:hyperlink r:id="rId150" w:anchor="n29" w:tgtFrame="_blank" w:history="1">
              <w:r w:rsidRPr="00794889">
                <w:rPr>
                  <w:rFonts w:ascii="Times New Roman" w:eastAsia="Times New Roman" w:hAnsi="Times New Roman" w:cs="Times New Roman"/>
                  <w:color w:val="0000FF"/>
                  <w:sz w:val="24"/>
                  <w:szCs w:val="24"/>
                  <w:u w:val="single"/>
                  <w:lang w:eastAsia="uk-UA"/>
                </w:rPr>
                <w:t>додаток XXXVIII</w:t>
              </w:r>
            </w:hyperlink>
            <w:r w:rsidRPr="00794889">
              <w:rPr>
                <w:rFonts w:ascii="Times New Roman" w:eastAsia="Times New Roman" w:hAnsi="Times New Roman" w:cs="Times New Roman"/>
                <w:sz w:val="24"/>
                <w:szCs w:val="24"/>
                <w:lang w:eastAsia="uk-UA"/>
              </w:rPr>
              <w:t>)</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58. Нормативно-правове наближення щодо: політики органічного фермерства; генетично модифікованих зернових; біорозмаїття; стандартів торгівлі рослинами, насінням рослин, продуктами, отриманими з рослин, фруктами та овочами; стандартів торгівлі живими тваринами та продуктами тваринництва</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виконання </w:t>
            </w:r>
            <w:hyperlink r:id="rId151" w:anchor="n9" w:tgtFrame="_blank" w:history="1">
              <w:r w:rsidRPr="00794889">
                <w:rPr>
                  <w:rFonts w:ascii="Times New Roman" w:eastAsia="Times New Roman" w:hAnsi="Times New Roman" w:cs="Times New Roman"/>
                  <w:color w:val="0000FF"/>
                  <w:sz w:val="24"/>
                  <w:szCs w:val="24"/>
                  <w:u w:val="single"/>
                  <w:lang w:eastAsia="uk-UA"/>
                </w:rPr>
                <w:t>плану заходів з наближення законодавства України до права ЄС в агропромисловому секторі</w:t>
              </w:r>
            </w:hyperlink>
            <w:r w:rsidRPr="00794889">
              <w:rPr>
                <w:rFonts w:ascii="Times New Roman" w:eastAsia="Times New Roman" w:hAnsi="Times New Roman" w:cs="Times New Roman"/>
                <w:sz w:val="24"/>
                <w:szCs w:val="24"/>
                <w:lang w:eastAsia="uk-UA"/>
              </w:rPr>
              <w:t>, затвердженого наказом Мінагрополітики від 19 січня 2015 р. № 15</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грудень 2017 р.</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Мінагрополітики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виконання</w:t>
            </w:r>
            <w:hyperlink r:id="rId152" w:anchor="n9" w:tgtFrame="_blank" w:history="1">
              <w:r w:rsidRPr="00794889">
                <w:rPr>
                  <w:rFonts w:ascii="Times New Roman" w:eastAsia="Times New Roman" w:hAnsi="Times New Roman" w:cs="Times New Roman"/>
                  <w:color w:val="0000FF"/>
                  <w:sz w:val="24"/>
                  <w:szCs w:val="24"/>
                  <w:u w:val="single"/>
                  <w:lang w:eastAsia="uk-UA"/>
                </w:rPr>
                <w:t> плану заходів</w:t>
              </w:r>
            </w:hyperlink>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 xml:space="preserve">отримання позитивних висновків Підкомітету з управління санітарними та </w:t>
            </w:r>
            <w:proofErr w:type="spellStart"/>
            <w:r w:rsidRPr="00794889">
              <w:rPr>
                <w:rFonts w:ascii="Times New Roman" w:eastAsia="Times New Roman" w:hAnsi="Times New Roman" w:cs="Times New Roman"/>
                <w:sz w:val="24"/>
                <w:szCs w:val="24"/>
                <w:lang w:eastAsia="uk-UA"/>
              </w:rPr>
              <w:t>фітосанітарними</w:t>
            </w:r>
            <w:proofErr w:type="spellEnd"/>
            <w:r w:rsidRPr="00794889">
              <w:rPr>
                <w:rFonts w:ascii="Times New Roman" w:eastAsia="Times New Roman" w:hAnsi="Times New Roman" w:cs="Times New Roman"/>
                <w:sz w:val="24"/>
                <w:szCs w:val="24"/>
                <w:lang w:eastAsia="uk-UA"/>
              </w:rPr>
              <w:t xml:space="preserve"> заходами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у межах видатків, передбачених у державному бюджеті відповідним органам, кошти міжнародної технічної допомоги </w:t>
            </w:r>
            <w:proofErr w:type="spellStart"/>
            <w:r w:rsidRPr="00794889">
              <w:rPr>
                <w:rFonts w:ascii="Times New Roman" w:eastAsia="Times New Roman" w:hAnsi="Times New Roman" w:cs="Times New Roman"/>
                <w:sz w:val="24"/>
                <w:szCs w:val="24"/>
                <w:lang w:eastAsia="uk-UA"/>
              </w:rPr>
              <w:t>Twinning</w:t>
            </w:r>
            <w:proofErr w:type="spellEnd"/>
            <w:r w:rsidRPr="00794889">
              <w:rPr>
                <w:rFonts w:ascii="Times New Roman" w:eastAsia="Times New Roman" w:hAnsi="Times New Roman" w:cs="Times New Roman"/>
                <w:sz w:val="24"/>
                <w:szCs w:val="24"/>
                <w:lang w:eastAsia="uk-UA"/>
              </w:rPr>
              <w:t xml:space="preserve">, </w:t>
            </w:r>
            <w:proofErr w:type="spellStart"/>
            <w:r w:rsidRPr="00794889">
              <w:rPr>
                <w:rFonts w:ascii="Times New Roman" w:eastAsia="Times New Roman" w:hAnsi="Times New Roman" w:cs="Times New Roman"/>
                <w:sz w:val="24"/>
                <w:szCs w:val="24"/>
                <w:lang w:eastAsia="uk-UA"/>
              </w:rPr>
              <w:t>Taiex</w:t>
            </w:r>
            <w:proofErr w:type="spellEnd"/>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59. Впровадження актів законодавства ЄС щодо організації ринку вина</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1) виконання плану імплементації Регламенту (ЄС) № 479/2008 від 29 квітня 2008 р. щодо спільної організації ринку вина та яким вносяться зміни до Регламентів (ЄС) № 1439/1999, (ЄС) </w:t>
            </w:r>
            <w:r w:rsidRPr="00794889">
              <w:rPr>
                <w:rFonts w:ascii="Times New Roman" w:eastAsia="Times New Roman" w:hAnsi="Times New Roman" w:cs="Times New Roman"/>
                <w:sz w:val="24"/>
                <w:szCs w:val="24"/>
                <w:lang w:eastAsia="uk-UA"/>
              </w:rPr>
              <w:lastRenderedPageBreak/>
              <w:t>№ 1782/2003, (ЄС) № 1290/2005, (ЄС) № 3/2008 та скасовуються Регламенти (ЄС) № 2392/86 та (ЄС) № 1493/1999, а також з урахуванням оновленого законодавства ЄС у даній сфері</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Мінагрополітики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Держпродспоживслужба</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t>Державна служба інтелектуальної власності </w:t>
            </w:r>
            <w:r w:rsidRPr="00794889">
              <w:rPr>
                <w:rFonts w:ascii="Times New Roman" w:eastAsia="Times New Roman" w:hAnsi="Times New Roman" w:cs="Times New Roman"/>
                <w:sz w:val="24"/>
                <w:szCs w:val="24"/>
                <w:lang w:eastAsia="uk-UA"/>
              </w:rPr>
              <w:br/>
              <w:t>ДФС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виконання плану імплементації законодавства України до законодавства ЄС; </w:t>
            </w:r>
            <w:r w:rsidRPr="00794889">
              <w:rPr>
                <w:rFonts w:ascii="Times New Roman" w:eastAsia="Times New Roman" w:hAnsi="Times New Roman" w:cs="Times New Roman"/>
                <w:sz w:val="24"/>
                <w:szCs w:val="24"/>
                <w:lang w:eastAsia="uk-UA"/>
              </w:rPr>
              <w:br/>
              <w:t xml:space="preserve">отримання позитивних висновків Підкомітету з управління санітарними та </w:t>
            </w:r>
            <w:proofErr w:type="spellStart"/>
            <w:r w:rsidRPr="00794889">
              <w:rPr>
                <w:rFonts w:ascii="Times New Roman" w:eastAsia="Times New Roman" w:hAnsi="Times New Roman" w:cs="Times New Roman"/>
                <w:sz w:val="24"/>
                <w:szCs w:val="24"/>
                <w:lang w:eastAsia="uk-UA"/>
              </w:rPr>
              <w:lastRenderedPageBreak/>
              <w:t>фітосанітарними</w:t>
            </w:r>
            <w:proofErr w:type="spellEnd"/>
            <w:r w:rsidRPr="00794889">
              <w:rPr>
                <w:rFonts w:ascii="Times New Roman" w:eastAsia="Times New Roman" w:hAnsi="Times New Roman" w:cs="Times New Roman"/>
                <w:sz w:val="24"/>
                <w:szCs w:val="24"/>
                <w:lang w:eastAsia="uk-UA"/>
              </w:rPr>
              <w:t xml:space="preserve"> заходами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у межах видатків, передбачених у державному бюджеті відповідним органам, кошти міжнародної технічної допомоги </w:t>
            </w:r>
            <w:proofErr w:type="spellStart"/>
            <w:r w:rsidRPr="00794889">
              <w:rPr>
                <w:rFonts w:ascii="Times New Roman" w:eastAsia="Times New Roman" w:hAnsi="Times New Roman" w:cs="Times New Roman"/>
                <w:sz w:val="24"/>
                <w:szCs w:val="24"/>
                <w:lang w:eastAsia="uk-UA"/>
              </w:rPr>
              <w:lastRenderedPageBreak/>
              <w:t>Twinning</w:t>
            </w:r>
            <w:proofErr w:type="spellEnd"/>
            <w:r w:rsidRPr="00794889">
              <w:rPr>
                <w:rFonts w:ascii="Times New Roman" w:eastAsia="Times New Roman" w:hAnsi="Times New Roman" w:cs="Times New Roman"/>
                <w:sz w:val="24"/>
                <w:szCs w:val="24"/>
                <w:lang w:eastAsia="uk-UA"/>
              </w:rPr>
              <w:t xml:space="preserve">, </w:t>
            </w:r>
            <w:proofErr w:type="spellStart"/>
            <w:r w:rsidRPr="00794889">
              <w:rPr>
                <w:rFonts w:ascii="Times New Roman" w:eastAsia="Times New Roman" w:hAnsi="Times New Roman" w:cs="Times New Roman"/>
                <w:sz w:val="24"/>
                <w:szCs w:val="24"/>
                <w:lang w:eastAsia="uk-UA"/>
              </w:rPr>
              <w:t>Taiex</w:t>
            </w:r>
            <w:proofErr w:type="spellEnd"/>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виконання плану імплементації Регламенту (ЄС) № 555/2008/ЄС від 27 липня 2008 р.</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Мінагрополітики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Держпродспоживслужба</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t>ДФС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виконання плану імплементації законодавства України до законодавства ЄС; </w:t>
            </w:r>
            <w:r w:rsidRPr="00794889">
              <w:rPr>
                <w:rFonts w:ascii="Times New Roman" w:eastAsia="Times New Roman" w:hAnsi="Times New Roman" w:cs="Times New Roman"/>
                <w:sz w:val="24"/>
                <w:szCs w:val="24"/>
                <w:lang w:eastAsia="uk-UA"/>
              </w:rPr>
              <w:br/>
              <w:t xml:space="preserve">отримання позитивних висновків Підкомітету з управління санітарними та </w:t>
            </w:r>
            <w:proofErr w:type="spellStart"/>
            <w:r w:rsidRPr="00794889">
              <w:rPr>
                <w:rFonts w:ascii="Times New Roman" w:eastAsia="Times New Roman" w:hAnsi="Times New Roman" w:cs="Times New Roman"/>
                <w:sz w:val="24"/>
                <w:szCs w:val="24"/>
                <w:lang w:eastAsia="uk-UA"/>
              </w:rPr>
              <w:t>фітосанітарними</w:t>
            </w:r>
            <w:proofErr w:type="spellEnd"/>
            <w:r w:rsidRPr="00794889">
              <w:rPr>
                <w:rFonts w:ascii="Times New Roman" w:eastAsia="Times New Roman" w:hAnsi="Times New Roman" w:cs="Times New Roman"/>
                <w:sz w:val="24"/>
                <w:szCs w:val="24"/>
                <w:lang w:eastAsia="uk-UA"/>
              </w:rPr>
              <w:t xml:space="preserve"> заходами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у межах видатків, передбачених у державному бюджеті відповідним органам, кошти міжнародної технічної допомоги </w:t>
            </w:r>
            <w:proofErr w:type="spellStart"/>
            <w:r w:rsidRPr="00794889">
              <w:rPr>
                <w:rFonts w:ascii="Times New Roman" w:eastAsia="Times New Roman" w:hAnsi="Times New Roman" w:cs="Times New Roman"/>
                <w:sz w:val="24"/>
                <w:szCs w:val="24"/>
                <w:lang w:eastAsia="uk-UA"/>
              </w:rPr>
              <w:t>Twinning</w:t>
            </w:r>
            <w:proofErr w:type="spellEnd"/>
            <w:r w:rsidRPr="00794889">
              <w:rPr>
                <w:rFonts w:ascii="Times New Roman" w:eastAsia="Times New Roman" w:hAnsi="Times New Roman" w:cs="Times New Roman"/>
                <w:sz w:val="24"/>
                <w:szCs w:val="24"/>
                <w:lang w:eastAsia="uk-UA"/>
              </w:rPr>
              <w:t xml:space="preserve">, </w:t>
            </w:r>
            <w:proofErr w:type="spellStart"/>
            <w:r w:rsidRPr="00794889">
              <w:rPr>
                <w:rFonts w:ascii="Times New Roman" w:eastAsia="Times New Roman" w:hAnsi="Times New Roman" w:cs="Times New Roman"/>
                <w:sz w:val="24"/>
                <w:szCs w:val="24"/>
                <w:lang w:eastAsia="uk-UA"/>
              </w:rPr>
              <w:t>Taiex</w:t>
            </w:r>
            <w:proofErr w:type="spellEnd"/>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Глава 18. Політика у галузі рибальства та морська політика</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Стале рибальство та інтегрована морська політика (</w:t>
            </w:r>
            <w:hyperlink r:id="rId153" w:anchor="n2493" w:tgtFrame="_blank" w:history="1">
              <w:r w:rsidRPr="00794889">
                <w:rPr>
                  <w:rFonts w:ascii="Times New Roman" w:eastAsia="Times New Roman" w:hAnsi="Times New Roman" w:cs="Times New Roman"/>
                  <w:color w:val="0000FF"/>
                  <w:sz w:val="24"/>
                  <w:szCs w:val="24"/>
                  <w:u w:val="single"/>
                  <w:lang w:eastAsia="uk-UA"/>
                </w:rPr>
                <w:t>статті 408</w:t>
              </w:r>
            </w:hyperlink>
            <w:r w:rsidRPr="00794889">
              <w:rPr>
                <w:rFonts w:ascii="Times New Roman" w:eastAsia="Times New Roman" w:hAnsi="Times New Roman" w:cs="Times New Roman"/>
                <w:sz w:val="24"/>
                <w:szCs w:val="24"/>
                <w:lang w:eastAsia="uk-UA"/>
              </w:rPr>
              <w:t>, </w:t>
            </w:r>
            <w:hyperlink r:id="rId154" w:anchor="n2498" w:tgtFrame="_blank" w:history="1">
              <w:r w:rsidRPr="00794889">
                <w:rPr>
                  <w:rFonts w:ascii="Times New Roman" w:eastAsia="Times New Roman" w:hAnsi="Times New Roman" w:cs="Times New Roman"/>
                  <w:color w:val="0000FF"/>
                  <w:sz w:val="24"/>
                  <w:szCs w:val="24"/>
                  <w:u w:val="single"/>
                  <w:lang w:eastAsia="uk-UA"/>
                </w:rPr>
                <w:t>409</w:t>
              </w:r>
            </w:hyperlink>
            <w:r w:rsidRPr="00794889">
              <w:rPr>
                <w:rFonts w:ascii="Times New Roman" w:eastAsia="Times New Roman" w:hAnsi="Times New Roman" w:cs="Times New Roman"/>
                <w:sz w:val="24"/>
                <w:szCs w:val="24"/>
                <w:lang w:eastAsia="uk-UA"/>
              </w:rPr>
              <w:t>, </w:t>
            </w:r>
            <w:hyperlink r:id="rId155" w:anchor="n2500" w:tgtFrame="_blank" w:history="1">
              <w:r w:rsidRPr="00794889">
                <w:rPr>
                  <w:rFonts w:ascii="Times New Roman" w:eastAsia="Times New Roman" w:hAnsi="Times New Roman" w:cs="Times New Roman"/>
                  <w:color w:val="0000FF"/>
                  <w:sz w:val="24"/>
                  <w:szCs w:val="24"/>
                  <w:u w:val="single"/>
                  <w:lang w:eastAsia="uk-UA"/>
                </w:rPr>
                <w:t>410</w:t>
              </w:r>
            </w:hyperlink>
            <w:r w:rsidRPr="00794889">
              <w:rPr>
                <w:rFonts w:ascii="Times New Roman" w:eastAsia="Times New Roman" w:hAnsi="Times New Roman" w:cs="Times New Roman"/>
                <w:sz w:val="24"/>
                <w:szCs w:val="24"/>
                <w:lang w:eastAsia="uk-UA"/>
              </w:rPr>
              <w:t>, </w:t>
            </w:r>
            <w:hyperlink r:id="rId156" w:anchor="n2509" w:tgtFrame="_blank" w:history="1">
              <w:r w:rsidRPr="00794889">
                <w:rPr>
                  <w:rFonts w:ascii="Times New Roman" w:eastAsia="Times New Roman" w:hAnsi="Times New Roman" w:cs="Times New Roman"/>
                  <w:color w:val="0000FF"/>
                  <w:sz w:val="24"/>
                  <w:szCs w:val="24"/>
                  <w:u w:val="single"/>
                  <w:lang w:eastAsia="uk-UA"/>
                </w:rPr>
                <w:t>411</w:t>
              </w:r>
            </w:hyperlink>
            <w:r w:rsidRPr="00794889">
              <w:rPr>
                <w:rFonts w:ascii="Times New Roman" w:eastAsia="Times New Roman" w:hAnsi="Times New Roman" w:cs="Times New Roman"/>
                <w:sz w:val="24"/>
                <w:szCs w:val="24"/>
                <w:lang w:eastAsia="uk-UA"/>
              </w:rPr>
              <w:t> і </w:t>
            </w:r>
            <w:hyperlink r:id="rId157" w:anchor="n2517" w:tgtFrame="_blank" w:history="1">
              <w:r w:rsidRPr="00794889">
                <w:rPr>
                  <w:rFonts w:ascii="Times New Roman" w:eastAsia="Times New Roman" w:hAnsi="Times New Roman" w:cs="Times New Roman"/>
                  <w:color w:val="0000FF"/>
                  <w:sz w:val="24"/>
                  <w:szCs w:val="24"/>
                  <w:u w:val="single"/>
                  <w:lang w:eastAsia="uk-UA"/>
                </w:rPr>
                <w:t>412</w:t>
              </w:r>
            </w:hyperlink>
            <w:r w:rsidRPr="00794889">
              <w:rPr>
                <w:rFonts w:ascii="Times New Roman" w:eastAsia="Times New Roman" w:hAnsi="Times New Roman" w:cs="Times New Roman"/>
                <w:sz w:val="24"/>
                <w:szCs w:val="24"/>
                <w:lang w:eastAsia="uk-UA"/>
              </w:rPr>
              <w:t>)</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60. Застосування найкращих практик в рибальстві з метою збереження рибних запасів у спосіб, який забезпечує сталість таких запасів та ґрунтується на </w:t>
            </w:r>
            <w:proofErr w:type="spellStart"/>
            <w:r w:rsidRPr="00794889">
              <w:rPr>
                <w:rFonts w:ascii="Times New Roman" w:eastAsia="Times New Roman" w:hAnsi="Times New Roman" w:cs="Times New Roman"/>
                <w:sz w:val="24"/>
                <w:szCs w:val="24"/>
                <w:lang w:eastAsia="uk-UA"/>
              </w:rPr>
              <w:t>екосистемному</w:t>
            </w:r>
            <w:proofErr w:type="spellEnd"/>
            <w:r w:rsidRPr="00794889">
              <w:rPr>
                <w:rFonts w:ascii="Times New Roman" w:eastAsia="Times New Roman" w:hAnsi="Times New Roman" w:cs="Times New Roman"/>
                <w:sz w:val="24"/>
                <w:szCs w:val="24"/>
                <w:lang w:eastAsia="uk-UA"/>
              </w:rPr>
              <w:t xml:space="preserve"> підході</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опрацювання із Стороною ЄС питання проведення спільних заходів, спрямованих на дієве впровадження Загальної рибогосподарської політики ЄС та наближення законодавства України до законодавства ЄС</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Мінагрополітики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Держрибагентство</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врахування положень Загальної рибогосподарської політики ЄС під час опрацювання актів законодавства ЄС</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61. Забезпечення </w:t>
            </w:r>
            <w:r w:rsidRPr="00794889">
              <w:rPr>
                <w:rFonts w:ascii="Times New Roman" w:eastAsia="Times New Roman" w:hAnsi="Times New Roman" w:cs="Times New Roman"/>
                <w:sz w:val="24"/>
                <w:szCs w:val="24"/>
                <w:lang w:eastAsia="uk-UA"/>
              </w:rPr>
              <w:lastRenderedPageBreak/>
              <w:t>співробітництва із Стороною ЄС з координації діяльності в галузі управління та збереження водних живих ресурсів у Чорному морі</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1) забезпечення взаємодії органів </w:t>
            </w:r>
            <w:r w:rsidRPr="00794889">
              <w:rPr>
                <w:rFonts w:ascii="Times New Roman" w:eastAsia="Times New Roman" w:hAnsi="Times New Roman" w:cs="Times New Roman"/>
                <w:sz w:val="24"/>
                <w:szCs w:val="24"/>
                <w:lang w:eastAsia="uk-UA"/>
              </w:rPr>
              <w:lastRenderedPageBreak/>
              <w:t>рибоохорони України з органами контролю та інспекції ЄС, зокрема з Європейським агентством з контролю за рибальством (EFCA)</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Мінагрополітики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lastRenderedPageBreak/>
              <w:t>Держрибагентство</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проведення заходів та </w:t>
            </w:r>
            <w:r w:rsidRPr="00794889">
              <w:rPr>
                <w:rFonts w:ascii="Times New Roman" w:eastAsia="Times New Roman" w:hAnsi="Times New Roman" w:cs="Times New Roman"/>
                <w:sz w:val="24"/>
                <w:szCs w:val="24"/>
                <w:lang w:eastAsia="uk-UA"/>
              </w:rPr>
              <w:lastRenderedPageBreak/>
              <w:t>запровадження механізму застосування в Україні заходів у рамках співробітництва з Європейським агентством з контролю за рибальством; участь у заходах у рамках співробітництва з Європейським агентством з контролю за рибальством та врахування напрацювань зазначеного Агентства під час організації діяльності українських органів рибоохорони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у межах видатків, </w:t>
            </w:r>
            <w:r w:rsidRPr="00794889">
              <w:rPr>
                <w:rFonts w:ascii="Times New Roman" w:eastAsia="Times New Roman" w:hAnsi="Times New Roman" w:cs="Times New Roman"/>
                <w:sz w:val="24"/>
                <w:szCs w:val="24"/>
                <w:lang w:eastAsia="uk-UA"/>
              </w:rPr>
              <w:lastRenderedPageBreak/>
              <w:t>передбачених у державному бюджеті відповідним органам, кошти міжнародної технічної допомоги</w:t>
            </w:r>
          </w:p>
        </w:tc>
      </w:tr>
      <w:tr w:rsidR="00794889" w:rsidRPr="00794889" w:rsidTr="00794889">
        <w:trPr>
          <w:trHeight w:val="2820"/>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забезпечення співробітництва у рамках регіональних організацій з управління рибальством (РОУР)</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Мінагрополітики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Держрибагентство</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проведення заходів та запровадження механізму застосування в Україні заходів у рамках регіональних організацій з управління рибальством</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 забезпечення співробітництва в рамках реалізації інтегрованої морської політики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Мінінфраструктури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Мінагрополітики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Мінприроди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Держрибагентство</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запровадження механізму застосування в Україні заходів у рамках реалізації інтегрованої морської політики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4) участь у заходах з розвитку багато- та двостороннього співробітництва у басейні Чорного моря з метою координації спільних дій у сфері управління рибальством</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Мінагрополітики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Держрибагентство</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проведення заходів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Глава 19. Ріка Дунай</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Сталий розвиток р. Дунай (</w:t>
            </w:r>
            <w:hyperlink r:id="rId158" w:anchor="n2526" w:tgtFrame="_blank" w:history="1">
              <w:r w:rsidRPr="00794889">
                <w:rPr>
                  <w:rFonts w:ascii="Times New Roman" w:eastAsia="Times New Roman" w:hAnsi="Times New Roman" w:cs="Times New Roman"/>
                  <w:color w:val="0000FF"/>
                  <w:sz w:val="24"/>
                  <w:szCs w:val="24"/>
                  <w:u w:val="single"/>
                  <w:lang w:eastAsia="uk-UA"/>
                </w:rPr>
                <w:t>стаття 414</w:t>
              </w:r>
            </w:hyperlink>
            <w:r w:rsidRPr="00794889">
              <w:rPr>
                <w:rFonts w:ascii="Times New Roman" w:eastAsia="Times New Roman" w:hAnsi="Times New Roman" w:cs="Times New Roman"/>
                <w:sz w:val="24"/>
                <w:szCs w:val="24"/>
                <w:lang w:eastAsia="uk-UA"/>
              </w:rPr>
              <w:t>)</w:t>
            </w:r>
          </w:p>
        </w:tc>
      </w:tr>
      <w:tr w:rsidR="00794889" w:rsidRPr="00794889" w:rsidTr="00794889">
        <w:trPr>
          <w:trHeight w:val="115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62. Управління р. Дунай</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розроблення плану управління українською частиною району басейну р. Дунай</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2019 р.</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Мінприроди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Держводагентство</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Мінінфраструктури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Мінрегіон</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звіт про базові показники доброго екологічного стану української частини району басейну р. Дунай</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63. Співробітництво із Стороною ЄС</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1) забезпечення ефективної взаємодії між органами рибоохорони України, профільними науковими установами України та країн </w:t>
            </w:r>
            <w:proofErr w:type="spellStart"/>
            <w:r w:rsidRPr="00794889">
              <w:rPr>
                <w:rFonts w:ascii="Times New Roman" w:eastAsia="Times New Roman" w:hAnsi="Times New Roman" w:cs="Times New Roman"/>
                <w:sz w:val="24"/>
                <w:szCs w:val="24"/>
                <w:lang w:eastAsia="uk-UA"/>
              </w:rPr>
              <w:t>Придунав’я</w:t>
            </w:r>
            <w:proofErr w:type="spellEnd"/>
            <w:r w:rsidRPr="00794889">
              <w:rPr>
                <w:rFonts w:ascii="Times New Roman" w:eastAsia="Times New Roman" w:hAnsi="Times New Roman" w:cs="Times New Roman"/>
                <w:sz w:val="24"/>
                <w:szCs w:val="24"/>
                <w:lang w:eastAsia="uk-UA"/>
              </w:rPr>
              <w:t xml:space="preserve"> - членів ЄС щодо збереження водних біоресурсів</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Держрибагентство</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Мінприроди</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налагодження ефективного механізму взаємодії</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2) забезпечення ефективної реалізації Стратегії Європейського Союзу для </w:t>
            </w:r>
            <w:r w:rsidRPr="00794889">
              <w:rPr>
                <w:rFonts w:ascii="Times New Roman" w:eastAsia="Times New Roman" w:hAnsi="Times New Roman" w:cs="Times New Roman"/>
                <w:sz w:val="24"/>
                <w:szCs w:val="24"/>
                <w:lang w:eastAsia="uk-UA"/>
              </w:rPr>
              <w:lastRenderedPageBreak/>
              <w:t>Дунайського регіону</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Мінрегіон</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Мінприроди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МВС </w:t>
            </w:r>
            <w:r w:rsidRPr="00794889">
              <w:rPr>
                <w:rFonts w:ascii="Times New Roman" w:eastAsia="Times New Roman" w:hAnsi="Times New Roman" w:cs="Times New Roman"/>
                <w:sz w:val="24"/>
                <w:szCs w:val="24"/>
                <w:lang w:eastAsia="uk-UA"/>
              </w:rPr>
              <w:br/>
              <w:t xml:space="preserve">Адміністрація </w:t>
            </w:r>
            <w:proofErr w:type="spellStart"/>
            <w:r w:rsidRPr="00794889">
              <w:rPr>
                <w:rFonts w:ascii="Times New Roman" w:eastAsia="Times New Roman" w:hAnsi="Times New Roman" w:cs="Times New Roman"/>
                <w:sz w:val="24"/>
                <w:szCs w:val="24"/>
                <w:lang w:eastAsia="uk-UA"/>
              </w:rPr>
              <w:t>Держприкордо</w:t>
            </w:r>
            <w:r w:rsidRPr="00794889">
              <w:rPr>
                <w:rFonts w:ascii="Times New Roman" w:eastAsia="Times New Roman" w:hAnsi="Times New Roman" w:cs="Times New Roman"/>
                <w:sz w:val="24"/>
                <w:szCs w:val="24"/>
                <w:lang w:eastAsia="uk-UA"/>
              </w:rPr>
              <w:lastRenderedPageBreak/>
              <w:t>нслужби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Держводагентство</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Держрибагентство</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Закарпатська, </w:t>
            </w:r>
            <w:r w:rsidRPr="00794889">
              <w:rPr>
                <w:rFonts w:ascii="Times New Roman" w:eastAsia="Times New Roman" w:hAnsi="Times New Roman" w:cs="Times New Roman"/>
                <w:sz w:val="24"/>
                <w:szCs w:val="24"/>
                <w:lang w:eastAsia="uk-UA"/>
              </w:rPr>
              <w:br/>
              <w:t>Івано-Франківська, </w:t>
            </w:r>
            <w:r w:rsidRPr="00794889">
              <w:rPr>
                <w:rFonts w:ascii="Times New Roman" w:eastAsia="Times New Roman" w:hAnsi="Times New Roman" w:cs="Times New Roman"/>
                <w:sz w:val="24"/>
                <w:szCs w:val="24"/>
                <w:lang w:eastAsia="uk-UA"/>
              </w:rPr>
              <w:br/>
              <w:t>Чернівецька та </w:t>
            </w:r>
            <w:r w:rsidRPr="00794889">
              <w:rPr>
                <w:rFonts w:ascii="Times New Roman" w:eastAsia="Times New Roman" w:hAnsi="Times New Roman" w:cs="Times New Roman"/>
                <w:sz w:val="24"/>
                <w:szCs w:val="24"/>
                <w:lang w:eastAsia="uk-UA"/>
              </w:rPr>
              <w:br/>
              <w:t>Одеська обласні держадміністрації</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реалізація спільних з країнами - учасницями Стратегії проектів, участь представників </w:t>
            </w:r>
            <w:r w:rsidRPr="00794889">
              <w:rPr>
                <w:rFonts w:ascii="Times New Roman" w:eastAsia="Times New Roman" w:hAnsi="Times New Roman" w:cs="Times New Roman"/>
                <w:sz w:val="24"/>
                <w:szCs w:val="24"/>
                <w:lang w:eastAsia="uk-UA"/>
              </w:rPr>
              <w:lastRenderedPageBreak/>
              <w:t>Української Сторони в спільних робочих та наглядових групах пріоритетних напрямів Стратегії та інших заходах, пов’язаних з реалізацією Стратегії</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у межах видатків, передбачених у державному бюджеті відповідним </w:t>
            </w:r>
            <w:r w:rsidRPr="00794889">
              <w:rPr>
                <w:rFonts w:ascii="Times New Roman" w:eastAsia="Times New Roman" w:hAnsi="Times New Roman" w:cs="Times New Roman"/>
                <w:sz w:val="24"/>
                <w:szCs w:val="24"/>
                <w:lang w:eastAsia="uk-UA"/>
              </w:rPr>
              <w:lastRenderedPageBreak/>
              <w:t>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 забезпечення реалізації Дунайської транснаціональної програми на 2014-2020 роки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Мінрегіон</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Закарпатська, </w:t>
            </w:r>
            <w:r w:rsidRPr="00794889">
              <w:rPr>
                <w:rFonts w:ascii="Times New Roman" w:eastAsia="Times New Roman" w:hAnsi="Times New Roman" w:cs="Times New Roman"/>
                <w:sz w:val="24"/>
                <w:szCs w:val="24"/>
                <w:lang w:eastAsia="uk-UA"/>
              </w:rPr>
              <w:br/>
              <w:t>Івано-Франківська, </w:t>
            </w:r>
            <w:r w:rsidRPr="00794889">
              <w:rPr>
                <w:rFonts w:ascii="Times New Roman" w:eastAsia="Times New Roman" w:hAnsi="Times New Roman" w:cs="Times New Roman"/>
                <w:sz w:val="24"/>
                <w:szCs w:val="24"/>
                <w:lang w:eastAsia="uk-UA"/>
              </w:rPr>
              <w:br/>
              <w:t>Чернівецька та </w:t>
            </w:r>
            <w:r w:rsidRPr="00794889">
              <w:rPr>
                <w:rFonts w:ascii="Times New Roman" w:eastAsia="Times New Roman" w:hAnsi="Times New Roman" w:cs="Times New Roman"/>
                <w:sz w:val="24"/>
                <w:szCs w:val="24"/>
                <w:lang w:eastAsia="uk-UA"/>
              </w:rPr>
              <w:br/>
              <w:t>Одеська обласні держадміністрації</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реалізація спільних з країнами - учасницями Стратегії проектів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Глава 20. Захист прав споживачів</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Адаптація в сфері прав споживачів (</w:t>
            </w:r>
            <w:hyperlink r:id="rId159" w:anchor="n2540" w:tgtFrame="_blank" w:history="1">
              <w:r w:rsidRPr="00794889">
                <w:rPr>
                  <w:rFonts w:ascii="Times New Roman" w:eastAsia="Times New Roman" w:hAnsi="Times New Roman" w:cs="Times New Roman"/>
                  <w:color w:val="0000FF"/>
                  <w:sz w:val="24"/>
                  <w:szCs w:val="24"/>
                  <w:u w:val="single"/>
                  <w:lang w:eastAsia="uk-UA"/>
                </w:rPr>
                <w:t>стаття 417</w:t>
              </w:r>
            </w:hyperlink>
            <w:r w:rsidRPr="00794889">
              <w:rPr>
                <w:rFonts w:ascii="Times New Roman" w:eastAsia="Times New Roman" w:hAnsi="Times New Roman" w:cs="Times New Roman"/>
                <w:sz w:val="24"/>
                <w:szCs w:val="24"/>
                <w:lang w:eastAsia="uk-UA"/>
              </w:rPr>
              <w:t>, </w:t>
            </w:r>
            <w:hyperlink r:id="rId160" w:anchor="n30" w:tgtFrame="_blank" w:history="1">
              <w:r w:rsidRPr="00794889">
                <w:rPr>
                  <w:rFonts w:ascii="Times New Roman" w:eastAsia="Times New Roman" w:hAnsi="Times New Roman" w:cs="Times New Roman"/>
                  <w:color w:val="0000FF"/>
                  <w:sz w:val="24"/>
                  <w:szCs w:val="24"/>
                  <w:u w:val="single"/>
                  <w:lang w:eastAsia="uk-UA"/>
                </w:rPr>
                <w:t>додаток XXXIX</w:t>
              </w:r>
            </w:hyperlink>
            <w:r w:rsidRPr="00794889">
              <w:rPr>
                <w:rFonts w:ascii="Times New Roman" w:eastAsia="Times New Roman" w:hAnsi="Times New Roman" w:cs="Times New Roman"/>
                <w:sz w:val="24"/>
                <w:szCs w:val="24"/>
                <w:lang w:eastAsia="uk-UA"/>
              </w:rPr>
              <w:t>)</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64. Впровадження актів законодавства ЄС у сфері захисту прав споживачів</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виконання планів імплементації </w:t>
            </w:r>
            <w:hyperlink r:id="rId161" w:tgtFrame="_blank" w:history="1">
              <w:r w:rsidRPr="00794889">
                <w:rPr>
                  <w:rFonts w:ascii="Times New Roman" w:eastAsia="Times New Roman" w:hAnsi="Times New Roman" w:cs="Times New Roman"/>
                  <w:color w:val="0000FF"/>
                  <w:sz w:val="24"/>
                  <w:szCs w:val="24"/>
                  <w:u w:val="single"/>
                  <w:lang w:eastAsia="uk-UA"/>
                </w:rPr>
                <w:t>Директиви Ради 85/374/ЄЕС</w:t>
              </w:r>
            </w:hyperlink>
            <w:r w:rsidRPr="00794889">
              <w:rPr>
                <w:rFonts w:ascii="Times New Roman" w:eastAsia="Times New Roman" w:hAnsi="Times New Roman" w:cs="Times New Roman"/>
                <w:sz w:val="24"/>
                <w:szCs w:val="24"/>
                <w:lang w:eastAsia="uk-UA"/>
              </w:rPr>
              <w:t> від 25 липня 1985 р.; </w:t>
            </w:r>
            <w:r w:rsidRPr="00794889">
              <w:rPr>
                <w:rFonts w:ascii="Times New Roman" w:eastAsia="Times New Roman" w:hAnsi="Times New Roman" w:cs="Times New Roman"/>
                <w:sz w:val="24"/>
                <w:szCs w:val="24"/>
                <w:lang w:eastAsia="uk-UA"/>
              </w:rPr>
              <w:br/>
            </w:r>
            <w:hyperlink r:id="rId162" w:tgtFrame="_blank" w:history="1">
              <w:r w:rsidRPr="00794889">
                <w:rPr>
                  <w:rFonts w:ascii="Times New Roman" w:eastAsia="Times New Roman" w:hAnsi="Times New Roman" w:cs="Times New Roman"/>
                  <w:color w:val="0000FF"/>
                  <w:sz w:val="24"/>
                  <w:szCs w:val="24"/>
                  <w:u w:val="single"/>
                  <w:lang w:eastAsia="uk-UA"/>
                </w:rPr>
                <w:t>Директиви Ради 87/54/ЄЕС</w:t>
              </w:r>
            </w:hyperlink>
            <w:r w:rsidRPr="00794889">
              <w:rPr>
                <w:rFonts w:ascii="Times New Roman" w:eastAsia="Times New Roman" w:hAnsi="Times New Roman" w:cs="Times New Roman"/>
                <w:sz w:val="24"/>
                <w:szCs w:val="24"/>
                <w:lang w:eastAsia="uk-UA"/>
              </w:rPr>
              <w:t> від 16 грудня 1986 р.; </w:t>
            </w:r>
            <w:r w:rsidRPr="00794889">
              <w:rPr>
                <w:rFonts w:ascii="Times New Roman" w:eastAsia="Times New Roman" w:hAnsi="Times New Roman" w:cs="Times New Roman"/>
                <w:sz w:val="24"/>
                <w:szCs w:val="24"/>
                <w:lang w:eastAsia="uk-UA"/>
              </w:rPr>
              <w:br/>
              <w:t>Директиви Ради 87/357/ЄEC від 25 червня 1987 р.; </w:t>
            </w:r>
            <w:r w:rsidRPr="00794889">
              <w:rPr>
                <w:rFonts w:ascii="Times New Roman" w:eastAsia="Times New Roman" w:hAnsi="Times New Roman" w:cs="Times New Roman"/>
                <w:sz w:val="24"/>
                <w:szCs w:val="24"/>
                <w:lang w:eastAsia="uk-UA"/>
              </w:rPr>
              <w:br/>
              <w:t>Регламенту Ради (ЄЕС) № 1768/92 від 18 червня 1992 р.; </w:t>
            </w:r>
            <w:r w:rsidRPr="00794889">
              <w:rPr>
                <w:rFonts w:ascii="Times New Roman" w:eastAsia="Times New Roman" w:hAnsi="Times New Roman" w:cs="Times New Roman"/>
                <w:sz w:val="24"/>
                <w:szCs w:val="24"/>
                <w:lang w:eastAsia="uk-UA"/>
              </w:rPr>
              <w:br/>
              <w:t>Директиви 93/13/ЄС від 5 квітня 1993 р.; </w:t>
            </w:r>
            <w:r w:rsidRPr="00794889">
              <w:rPr>
                <w:rFonts w:ascii="Times New Roman" w:eastAsia="Times New Roman" w:hAnsi="Times New Roman" w:cs="Times New Roman"/>
                <w:sz w:val="24"/>
                <w:szCs w:val="24"/>
                <w:lang w:eastAsia="uk-UA"/>
              </w:rPr>
              <w:br/>
            </w:r>
            <w:hyperlink r:id="rId163" w:tgtFrame="_blank" w:history="1">
              <w:r w:rsidRPr="00794889">
                <w:rPr>
                  <w:rFonts w:ascii="Times New Roman" w:eastAsia="Times New Roman" w:hAnsi="Times New Roman" w:cs="Times New Roman"/>
                  <w:color w:val="0000FF"/>
                  <w:sz w:val="24"/>
                  <w:szCs w:val="24"/>
                  <w:u w:val="single"/>
                  <w:lang w:eastAsia="uk-UA"/>
                </w:rPr>
                <w:t>Директиви 93/83/</w:t>
              </w:r>
              <w:proofErr w:type="spellStart"/>
              <w:r w:rsidRPr="00794889">
                <w:rPr>
                  <w:rFonts w:ascii="Times New Roman" w:eastAsia="Times New Roman" w:hAnsi="Times New Roman" w:cs="Times New Roman"/>
                  <w:color w:val="0000FF"/>
                  <w:sz w:val="24"/>
                  <w:szCs w:val="24"/>
                  <w:u w:val="single"/>
                  <w:lang w:eastAsia="uk-UA"/>
                </w:rPr>
                <w:t>ЄC</w:t>
              </w:r>
            </w:hyperlink>
            <w:r w:rsidRPr="00794889">
              <w:rPr>
                <w:rFonts w:ascii="Times New Roman" w:eastAsia="Times New Roman" w:hAnsi="Times New Roman" w:cs="Times New Roman"/>
                <w:sz w:val="24"/>
                <w:szCs w:val="24"/>
                <w:lang w:eastAsia="uk-UA"/>
              </w:rPr>
              <w:t>Європей</w:t>
            </w:r>
            <w:r w:rsidRPr="00794889">
              <w:rPr>
                <w:rFonts w:ascii="Times New Roman" w:eastAsia="Times New Roman" w:hAnsi="Times New Roman" w:cs="Times New Roman"/>
                <w:sz w:val="24"/>
                <w:szCs w:val="24"/>
                <w:lang w:eastAsia="uk-UA"/>
              </w:rPr>
              <w:lastRenderedPageBreak/>
              <w:t>ського</w:t>
            </w:r>
            <w:proofErr w:type="spellEnd"/>
            <w:r w:rsidRPr="00794889">
              <w:rPr>
                <w:rFonts w:ascii="Times New Roman" w:eastAsia="Times New Roman" w:hAnsi="Times New Roman" w:cs="Times New Roman"/>
                <w:sz w:val="24"/>
                <w:szCs w:val="24"/>
                <w:lang w:eastAsia="uk-UA"/>
              </w:rPr>
              <w:t xml:space="preserve"> Парламенту та Ради від 27 вересня 1993 р.; </w:t>
            </w:r>
            <w:r w:rsidRPr="00794889">
              <w:rPr>
                <w:rFonts w:ascii="Times New Roman" w:eastAsia="Times New Roman" w:hAnsi="Times New Roman" w:cs="Times New Roman"/>
                <w:sz w:val="24"/>
                <w:szCs w:val="24"/>
                <w:lang w:eastAsia="uk-UA"/>
              </w:rPr>
              <w:br/>
            </w:r>
            <w:hyperlink r:id="rId164" w:tgtFrame="_blank" w:history="1">
              <w:r w:rsidRPr="00794889">
                <w:rPr>
                  <w:rFonts w:ascii="Times New Roman" w:eastAsia="Times New Roman" w:hAnsi="Times New Roman" w:cs="Times New Roman"/>
                  <w:color w:val="0000FF"/>
                  <w:sz w:val="24"/>
                  <w:szCs w:val="24"/>
                  <w:u w:val="single"/>
                  <w:lang w:eastAsia="uk-UA"/>
                </w:rPr>
                <w:t>Директиви 96/9/</w:t>
              </w:r>
              <w:proofErr w:type="spellStart"/>
              <w:r w:rsidRPr="00794889">
                <w:rPr>
                  <w:rFonts w:ascii="Times New Roman" w:eastAsia="Times New Roman" w:hAnsi="Times New Roman" w:cs="Times New Roman"/>
                  <w:color w:val="0000FF"/>
                  <w:sz w:val="24"/>
                  <w:szCs w:val="24"/>
                  <w:u w:val="single"/>
                  <w:lang w:eastAsia="uk-UA"/>
                </w:rPr>
                <w:t>ЄС</w:t>
              </w:r>
            </w:hyperlink>
            <w:r w:rsidRPr="00794889">
              <w:rPr>
                <w:rFonts w:ascii="Times New Roman" w:eastAsia="Times New Roman" w:hAnsi="Times New Roman" w:cs="Times New Roman"/>
                <w:sz w:val="24"/>
                <w:szCs w:val="24"/>
                <w:lang w:eastAsia="uk-UA"/>
              </w:rPr>
              <w:t>Європейського</w:t>
            </w:r>
            <w:proofErr w:type="spellEnd"/>
            <w:r w:rsidRPr="00794889">
              <w:rPr>
                <w:rFonts w:ascii="Times New Roman" w:eastAsia="Times New Roman" w:hAnsi="Times New Roman" w:cs="Times New Roman"/>
                <w:sz w:val="24"/>
                <w:szCs w:val="24"/>
                <w:lang w:eastAsia="uk-UA"/>
              </w:rPr>
              <w:t xml:space="preserve"> Парламенту та Ради від 11 березня 1996 р.; </w:t>
            </w:r>
            <w:r w:rsidRPr="00794889">
              <w:rPr>
                <w:rFonts w:ascii="Times New Roman" w:eastAsia="Times New Roman" w:hAnsi="Times New Roman" w:cs="Times New Roman"/>
                <w:sz w:val="24"/>
                <w:szCs w:val="24"/>
                <w:lang w:eastAsia="uk-UA"/>
              </w:rPr>
              <w:br/>
            </w:r>
            <w:hyperlink r:id="rId165" w:tgtFrame="_blank" w:history="1">
              <w:r w:rsidRPr="00794889">
                <w:rPr>
                  <w:rFonts w:ascii="Times New Roman" w:eastAsia="Times New Roman" w:hAnsi="Times New Roman" w:cs="Times New Roman"/>
                  <w:color w:val="0000FF"/>
                  <w:sz w:val="24"/>
                  <w:szCs w:val="24"/>
                  <w:u w:val="single"/>
                  <w:lang w:eastAsia="uk-UA"/>
                </w:rPr>
                <w:t>Директиви 97/7/</w:t>
              </w:r>
              <w:proofErr w:type="spellStart"/>
              <w:r w:rsidRPr="00794889">
                <w:rPr>
                  <w:rFonts w:ascii="Times New Roman" w:eastAsia="Times New Roman" w:hAnsi="Times New Roman" w:cs="Times New Roman"/>
                  <w:color w:val="0000FF"/>
                  <w:sz w:val="24"/>
                  <w:szCs w:val="24"/>
                  <w:u w:val="single"/>
                  <w:lang w:eastAsia="uk-UA"/>
                </w:rPr>
                <w:t>ЄС</w:t>
              </w:r>
            </w:hyperlink>
            <w:r w:rsidRPr="00794889">
              <w:rPr>
                <w:rFonts w:ascii="Times New Roman" w:eastAsia="Times New Roman" w:hAnsi="Times New Roman" w:cs="Times New Roman"/>
                <w:sz w:val="24"/>
                <w:szCs w:val="24"/>
                <w:lang w:eastAsia="uk-UA"/>
              </w:rPr>
              <w:t>Європейського</w:t>
            </w:r>
            <w:proofErr w:type="spellEnd"/>
            <w:r w:rsidRPr="00794889">
              <w:rPr>
                <w:rFonts w:ascii="Times New Roman" w:eastAsia="Times New Roman" w:hAnsi="Times New Roman" w:cs="Times New Roman"/>
                <w:sz w:val="24"/>
                <w:szCs w:val="24"/>
                <w:lang w:eastAsia="uk-UA"/>
              </w:rPr>
              <w:t xml:space="preserve"> Парламенту та Ради від 20 травня 1997 р.; </w:t>
            </w:r>
            <w:r w:rsidRPr="00794889">
              <w:rPr>
                <w:rFonts w:ascii="Times New Roman" w:eastAsia="Times New Roman" w:hAnsi="Times New Roman" w:cs="Times New Roman"/>
                <w:sz w:val="24"/>
                <w:szCs w:val="24"/>
                <w:lang w:eastAsia="uk-UA"/>
              </w:rPr>
              <w:br/>
              <w:t>Директиви 98/44/ЄC Європейського Парламенту та Ради від 6 липня 1998 р.; </w:t>
            </w:r>
            <w:r w:rsidRPr="00794889">
              <w:rPr>
                <w:rFonts w:ascii="Times New Roman" w:eastAsia="Times New Roman" w:hAnsi="Times New Roman" w:cs="Times New Roman"/>
                <w:sz w:val="24"/>
                <w:szCs w:val="24"/>
                <w:lang w:eastAsia="uk-UA"/>
              </w:rPr>
              <w:br/>
              <w:t>Директиви 98/6/ЄС Європейського Парламенту та Ради від 16 лютого 1998 р.; </w:t>
            </w:r>
            <w:r w:rsidRPr="00794889">
              <w:rPr>
                <w:rFonts w:ascii="Times New Roman" w:eastAsia="Times New Roman" w:hAnsi="Times New Roman" w:cs="Times New Roman"/>
                <w:sz w:val="24"/>
                <w:szCs w:val="24"/>
                <w:lang w:eastAsia="uk-UA"/>
              </w:rPr>
              <w:br/>
            </w:r>
            <w:hyperlink r:id="rId166" w:tgtFrame="_blank" w:history="1">
              <w:r w:rsidRPr="00794889">
                <w:rPr>
                  <w:rFonts w:ascii="Times New Roman" w:eastAsia="Times New Roman" w:hAnsi="Times New Roman" w:cs="Times New Roman"/>
                  <w:color w:val="0000FF"/>
                  <w:sz w:val="24"/>
                  <w:szCs w:val="24"/>
                  <w:u w:val="single"/>
                  <w:lang w:eastAsia="uk-UA"/>
                </w:rPr>
                <w:t>Директиви 98/71/</w:t>
              </w:r>
              <w:proofErr w:type="spellStart"/>
              <w:r w:rsidRPr="00794889">
                <w:rPr>
                  <w:rFonts w:ascii="Times New Roman" w:eastAsia="Times New Roman" w:hAnsi="Times New Roman" w:cs="Times New Roman"/>
                  <w:color w:val="0000FF"/>
                  <w:sz w:val="24"/>
                  <w:szCs w:val="24"/>
                  <w:u w:val="single"/>
                  <w:lang w:eastAsia="uk-UA"/>
                </w:rPr>
                <w:t>ЄС</w:t>
              </w:r>
            </w:hyperlink>
            <w:r w:rsidRPr="00794889">
              <w:rPr>
                <w:rFonts w:ascii="Times New Roman" w:eastAsia="Times New Roman" w:hAnsi="Times New Roman" w:cs="Times New Roman"/>
                <w:sz w:val="24"/>
                <w:szCs w:val="24"/>
                <w:lang w:eastAsia="uk-UA"/>
              </w:rPr>
              <w:t>Європейського</w:t>
            </w:r>
            <w:proofErr w:type="spellEnd"/>
            <w:r w:rsidRPr="00794889">
              <w:rPr>
                <w:rFonts w:ascii="Times New Roman" w:eastAsia="Times New Roman" w:hAnsi="Times New Roman" w:cs="Times New Roman"/>
                <w:sz w:val="24"/>
                <w:szCs w:val="24"/>
                <w:lang w:eastAsia="uk-UA"/>
              </w:rPr>
              <w:t xml:space="preserve"> Парламенту та Ради від 13 жовтня 1998 р.; </w:t>
            </w:r>
            <w:r w:rsidRPr="00794889">
              <w:rPr>
                <w:rFonts w:ascii="Times New Roman" w:eastAsia="Times New Roman" w:hAnsi="Times New Roman" w:cs="Times New Roman"/>
                <w:sz w:val="24"/>
                <w:szCs w:val="24"/>
                <w:lang w:eastAsia="uk-UA"/>
              </w:rPr>
              <w:br/>
              <w:t>Директиви Ради 1999/32/ЄС від 26 квітня 1999 р.; </w:t>
            </w:r>
            <w:r w:rsidRPr="00794889">
              <w:rPr>
                <w:rFonts w:ascii="Times New Roman" w:eastAsia="Times New Roman" w:hAnsi="Times New Roman" w:cs="Times New Roman"/>
                <w:sz w:val="24"/>
                <w:szCs w:val="24"/>
                <w:lang w:eastAsia="uk-UA"/>
              </w:rPr>
              <w:br/>
            </w:r>
            <w:hyperlink r:id="rId167" w:tgtFrame="_blank" w:history="1">
              <w:r w:rsidRPr="00794889">
                <w:rPr>
                  <w:rFonts w:ascii="Times New Roman" w:eastAsia="Times New Roman" w:hAnsi="Times New Roman" w:cs="Times New Roman"/>
                  <w:color w:val="0000FF"/>
                  <w:sz w:val="24"/>
                  <w:szCs w:val="24"/>
                  <w:u w:val="single"/>
                  <w:lang w:eastAsia="uk-UA"/>
                </w:rPr>
                <w:t>Директиви 1999/44/</w:t>
              </w:r>
              <w:proofErr w:type="spellStart"/>
              <w:r w:rsidRPr="00794889">
                <w:rPr>
                  <w:rFonts w:ascii="Times New Roman" w:eastAsia="Times New Roman" w:hAnsi="Times New Roman" w:cs="Times New Roman"/>
                  <w:color w:val="0000FF"/>
                  <w:sz w:val="24"/>
                  <w:szCs w:val="24"/>
                  <w:u w:val="single"/>
                  <w:lang w:eastAsia="uk-UA"/>
                </w:rPr>
                <w:t>ЄС</w:t>
              </w:r>
            </w:hyperlink>
            <w:r w:rsidRPr="00794889">
              <w:rPr>
                <w:rFonts w:ascii="Times New Roman" w:eastAsia="Times New Roman" w:hAnsi="Times New Roman" w:cs="Times New Roman"/>
                <w:sz w:val="24"/>
                <w:szCs w:val="24"/>
                <w:lang w:eastAsia="uk-UA"/>
              </w:rPr>
              <w:t>Європейського</w:t>
            </w:r>
            <w:proofErr w:type="spellEnd"/>
            <w:r w:rsidRPr="00794889">
              <w:rPr>
                <w:rFonts w:ascii="Times New Roman" w:eastAsia="Times New Roman" w:hAnsi="Times New Roman" w:cs="Times New Roman"/>
                <w:sz w:val="24"/>
                <w:szCs w:val="24"/>
                <w:lang w:eastAsia="uk-UA"/>
              </w:rPr>
              <w:t xml:space="preserve"> Парламенту та Ради від 25 травня 1999 р.; </w:t>
            </w:r>
            <w:r w:rsidRPr="00794889">
              <w:rPr>
                <w:rFonts w:ascii="Times New Roman" w:eastAsia="Times New Roman" w:hAnsi="Times New Roman" w:cs="Times New Roman"/>
                <w:sz w:val="24"/>
                <w:szCs w:val="24"/>
                <w:lang w:eastAsia="uk-UA"/>
              </w:rPr>
              <w:br/>
              <w:t>Директиви 2001/29/ЄС Європейського Парламенту та Ради від 22 травня 2001 р.; </w:t>
            </w:r>
            <w:r w:rsidRPr="00794889">
              <w:rPr>
                <w:rFonts w:ascii="Times New Roman" w:eastAsia="Times New Roman" w:hAnsi="Times New Roman" w:cs="Times New Roman"/>
                <w:sz w:val="24"/>
                <w:szCs w:val="24"/>
                <w:lang w:eastAsia="uk-UA"/>
              </w:rPr>
              <w:br/>
              <w:t xml:space="preserve">Директиви 2001/84/ЄС Європейського Парламенту та Ради від 27 </w:t>
            </w:r>
            <w:r w:rsidRPr="00794889">
              <w:rPr>
                <w:rFonts w:ascii="Times New Roman" w:eastAsia="Times New Roman" w:hAnsi="Times New Roman" w:cs="Times New Roman"/>
                <w:sz w:val="24"/>
                <w:szCs w:val="24"/>
                <w:lang w:eastAsia="uk-UA"/>
              </w:rPr>
              <w:lastRenderedPageBreak/>
              <w:t>вересня 2001 р.; </w:t>
            </w:r>
            <w:r w:rsidRPr="00794889">
              <w:rPr>
                <w:rFonts w:ascii="Times New Roman" w:eastAsia="Times New Roman" w:hAnsi="Times New Roman" w:cs="Times New Roman"/>
                <w:sz w:val="24"/>
                <w:szCs w:val="24"/>
                <w:lang w:eastAsia="uk-UA"/>
              </w:rPr>
              <w:br/>
              <w:t>Директиви 2001/95/ЄС Європейського Парламенту та Ради від 3 грудня 2001 р.; </w:t>
            </w:r>
            <w:r w:rsidRPr="00794889">
              <w:rPr>
                <w:rFonts w:ascii="Times New Roman" w:eastAsia="Times New Roman" w:hAnsi="Times New Roman" w:cs="Times New Roman"/>
                <w:sz w:val="24"/>
                <w:szCs w:val="24"/>
                <w:lang w:eastAsia="uk-UA"/>
              </w:rPr>
              <w:br/>
            </w:r>
            <w:hyperlink r:id="rId168" w:tgtFrame="_blank" w:history="1">
              <w:r w:rsidRPr="00794889">
                <w:rPr>
                  <w:rFonts w:ascii="Times New Roman" w:eastAsia="Times New Roman" w:hAnsi="Times New Roman" w:cs="Times New Roman"/>
                  <w:color w:val="0000FF"/>
                  <w:sz w:val="24"/>
                  <w:szCs w:val="24"/>
                  <w:u w:val="single"/>
                  <w:lang w:eastAsia="uk-UA"/>
                </w:rPr>
                <w:t>Регламент Ради (ЄС) № 6/2002</w:t>
              </w:r>
            </w:hyperlink>
            <w:r w:rsidRPr="00794889">
              <w:rPr>
                <w:rFonts w:ascii="Times New Roman" w:eastAsia="Times New Roman" w:hAnsi="Times New Roman" w:cs="Times New Roman"/>
                <w:sz w:val="24"/>
                <w:szCs w:val="24"/>
                <w:lang w:eastAsia="uk-UA"/>
              </w:rPr>
              <w:t> від 12 грудня 2001 р.; </w:t>
            </w:r>
            <w:r w:rsidRPr="00794889">
              <w:rPr>
                <w:rFonts w:ascii="Times New Roman" w:eastAsia="Times New Roman" w:hAnsi="Times New Roman" w:cs="Times New Roman"/>
                <w:sz w:val="24"/>
                <w:szCs w:val="24"/>
                <w:lang w:eastAsia="uk-UA"/>
              </w:rPr>
              <w:br/>
              <w:t>Директиви 2004/42/ЄС Європейського Парламенту та Ради від 21 квітня 2004 р.; </w:t>
            </w:r>
            <w:r w:rsidRPr="00794889">
              <w:rPr>
                <w:rFonts w:ascii="Times New Roman" w:eastAsia="Times New Roman" w:hAnsi="Times New Roman" w:cs="Times New Roman"/>
                <w:sz w:val="24"/>
                <w:szCs w:val="24"/>
                <w:lang w:eastAsia="uk-UA"/>
              </w:rPr>
              <w:br/>
              <w:t>Директиви 2004/18/ЄС Європейського Парламенту та Ради від 31 березня 2004 р.; </w:t>
            </w:r>
            <w:r w:rsidRPr="00794889">
              <w:rPr>
                <w:rFonts w:ascii="Times New Roman" w:eastAsia="Times New Roman" w:hAnsi="Times New Roman" w:cs="Times New Roman"/>
                <w:sz w:val="24"/>
                <w:szCs w:val="24"/>
                <w:lang w:eastAsia="uk-UA"/>
              </w:rPr>
              <w:br/>
            </w:r>
            <w:hyperlink r:id="rId169" w:tgtFrame="_blank" w:history="1">
              <w:r w:rsidRPr="00794889">
                <w:rPr>
                  <w:rFonts w:ascii="Times New Roman" w:eastAsia="Times New Roman" w:hAnsi="Times New Roman" w:cs="Times New Roman"/>
                  <w:color w:val="0000FF"/>
                  <w:sz w:val="24"/>
                  <w:szCs w:val="24"/>
                  <w:u w:val="single"/>
                  <w:lang w:eastAsia="uk-UA"/>
                </w:rPr>
                <w:t>Директиви 2004/48/</w:t>
              </w:r>
              <w:proofErr w:type="spellStart"/>
              <w:r w:rsidRPr="00794889">
                <w:rPr>
                  <w:rFonts w:ascii="Times New Roman" w:eastAsia="Times New Roman" w:hAnsi="Times New Roman" w:cs="Times New Roman"/>
                  <w:color w:val="0000FF"/>
                  <w:sz w:val="24"/>
                  <w:szCs w:val="24"/>
                  <w:u w:val="single"/>
                  <w:lang w:eastAsia="uk-UA"/>
                </w:rPr>
                <w:t>ЄС</w:t>
              </w:r>
            </w:hyperlink>
            <w:r w:rsidRPr="00794889">
              <w:rPr>
                <w:rFonts w:ascii="Times New Roman" w:eastAsia="Times New Roman" w:hAnsi="Times New Roman" w:cs="Times New Roman"/>
                <w:sz w:val="24"/>
                <w:szCs w:val="24"/>
                <w:lang w:eastAsia="uk-UA"/>
              </w:rPr>
              <w:t>Європейського</w:t>
            </w:r>
            <w:proofErr w:type="spellEnd"/>
            <w:r w:rsidRPr="00794889">
              <w:rPr>
                <w:rFonts w:ascii="Times New Roman" w:eastAsia="Times New Roman" w:hAnsi="Times New Roman" w:cs="Times New Roman"/>
                <w:sz w:val="24"/>
                <w:szCs w:val="24"/>
                <w:lang w:eastAsia="uk-UA"/>
              </w:rPr>
              <w:t xml:space="preserve"> Парламенту та Ради від 29 квітня 2004 р.; </w:t>
            </w:r>
            <w:r w:rsidRPr="00794889">
              <w:rPr>
                <w:rFonts w:ascii="Times New Roman" w:eastAsia="Times New Roman" w:hAnsi="Times New Roman" w:cs="Times New Roman"/>
                <w:sz w:val="24"/>
                <w:szCs w:val="24"/>
                <w:lang w:eastAsia="uk-UA"/>
              </w:rPr>
              <w:br/>
            </w:r>
            <w:hyperlink r:id="rId170" w:tgtFrame="_blank" w:history="1">
              <w:r w:rsidRPr="00794889">
                <w:rPr>
                  <w:rFonts w:ascii="Times New Roman" w:eastAsia="Times New Roman" w:hAnsi="Times New Roman" w:cs="Times New Roman"/>
                  <w:color w:val="0000FF"/>
                  <w:sz w:val="24"/>
                  <w:szCs w:val="24"/>
                  <w:u w:val="single"/>
                  <w:lang w:eastAsia="uk-UA"/>
                </w:rPr>
                <w:t>Директиви 2005/29/</w:t>
              </w:r>
              <w:proofErr w:type="spellStart"/>
              <w:r w:rsidRPr="00794889">
                <w:rPr>
                  <w:rFonts w:ascii="Times New Roman" w:eastAsia="Times New Roman" w:hAnsi="Times New Roman" w:cs="Times New Roman"/>
                  <w:color w:val="0000FF"/>
                  <w:sz w:val="24"/>
                  <w:szCs w:val="24"/>
                  <w:u w:val="single"/>
                  <w:lang w:eastAsia="uk-UA"/>
                </w:rPr>
                <w:t>ЄС</w:t>
              </w:r>
            </w:hyperlink>
            <w:r w:rsidRPr="00794889">
              <w:rPr>
                <w:rFonts w:ascii="Times New Roman" w:eastAsia="Times New Roman" w:hAnsi="Times New Roman" w:cs="Times New Roman"/>
                <w:sz w:val="24"/>
                <w:szCs w:val="24"/>
                <w:lang w:eastAsia="uk-UA"/>
              </w:rPr>
              <w:t>Європейського</w:t>
            </w:r>
            <w:proofErr w:type="spellEnd"/>
            <w:r w:rsidRPr="00794889">
              <w:rPr>
                <w:rFonts w:ascii="Times New Roman" w:eastAsia="Times New Roman" w:hAnsi="Times New Roman" w:cs="Times New Roman"/>
                <w:sz w:val="24"/>
                <w:szCs w:val="24"/>
                <w:lang w:eastAsia="uk-UA"/>
              </w:rPr>
              <w:t xml:space="preserve"> Парламенту та Ради від 11 травня 2005 р.; </w:t>
            </w:r>
            <w:r w:rsidRPr="00794889">
              <w:rPr>
                <w:rFonts w:ascii="Times New Roman" w:eastAsia="Times New Roman" w:hAnsi="Times New Roman" w:cs="Times New Roman"/>
                <w:sz w:val="24"/>
                <w:szCs w:val="24"/>
                <w:lang w:eastAsia="uk-UA"/>
              </w:rPr>
              <w:br/>
              <w:t>Директиви 2006/115/ЄС Європейського Парламенту та Ради від 12 грудня 2006 р.; </w:t>
            </w:r>
            <w:r w:rsidRPr="00794889">
              <w:rPr>
                <w:rFonts w:ascii="Times New Roman" w:eastAsia="Times New Roman" w:hAnsi="Times New Roman" w:cs="Times New Roman"/>
                <w:sz w:val="24"/>
                <w:szCs w:val="24"/>
                <w:lang w:eastAsia="uk-UA"/>
              </w:rPr>
              <w:br/>
              <w:t>Регламенту (ЄС) № 1901/2006 Європейського Парламенту та Ради від 12 грудня 2006 р.; </w:t>
            </w:r>
            <w:r w:rsidRPr="00794889">
              <w:rPr>
                <w:rFonts w:ascii="Times New Roman" w:eastAsia="Times New Roman" w:hAnsi="Times New Roman" w:cs="Times New Roman"/>
                <w:sz w:val="24"/>
                <w:szCs w:val="24"/>
                <w:lang w:eastAsia="uk-UA"/>
              </w:rPr>
              <w:br/>
              <w:t>Регламенту Ради (ЄС) № 510/2006 від 20 березня 2006 р.; </w:t>
            </w:r>
            <w:r w:rsidRPr="00794889">
              <w:rPr>
                <w:rFonts w:ascii="Times New Roman" w:eastAsia="Times New Roman" w:hAnsi="Times New Roman" w:cs="Times New Roman"/>
                <w:sz w:val="24"/>
                <w:szCs w:val="24"/>
                <w:lang w:eastAsia="uk-UA"/>
              </w:rPr>
              <w:br/>
              <w:t xml:space="preserve">Рішення Комісії 2006/502/ЄС від 11 травня 2006 </w:t>
            </w:r>
            <w:r w:rsidRPr="00794889">
              <w:rPr>
                <w:rFonts w:ascii="Times New Roman" w:eastAsia="Times New Roman" w:hAnsi="Times New Roman" w:cs="Times New Roman"/>
                <w:sz w:val="24"/>
                <w:szCs w:val="24"/>
                <w:lang w:eastAsia="uk-UA"/>
              </w:rPr>
              <w:lastRenderedPageBreak/>
              <w:t>р.; </w:t>
            </w:r>
            <w:r w:rsidRPr="00794889">
              <w:rPr>
                <w:rFonts w:ascii="Times New Roman" w:eastAsia="Times New Roman" w:hAnsi="Times New Roman" w:cs="Times New Roman"/>
                <w:sz w:val="24"/>
                <w:szCs w:val="24"/>
                <w:lang w:eastAsia="uk-UA"/>
              </w:rPr>
              <w:br/>
            </w:r>
            <w:hyperlink r:id="rId171" w:tgtFrame="_blank" w:history="1">
              <w:r w:rsidRPr="00794889">
                <w:rPr>
                  <w:rFonts w:ascii="Times New Roman" w:eastAsia="Times New Roman" w:hAnsi="Times New Roman" w:cs="Times New Roman"/>
                  <w:color w:val="0000FF"/>
                  <w:sz w:val="24"/>
                  <w:szCs w:val="24"/>
                  <w:u w:val="single"/>
                  <w:lang w:eastAsia="uk-UA"/>
                </w:rPr>
                <w:t>Регламенту № 110/2008</w:t>
              </w:r>
            </w:hyperlink>
            <w:r w:rsidRPr="00794889">
              <w:rPr>
                <w:rFonts w:ascii="Times New Roman" w:eastAsia="Times New Roman" w:hAnsi="Times New Roman" w:cs="Times New Roman"/>
                <w:sz w:val="24"/>
                <w:szCs w:val="24"/>
                <w:lang w:eastAsia="uk-UA"/>
              </w:rPr>
              <w:t>Європейського Парламенту та Ради від 15 січня 2008 р.; </w:t>
            </w:r>
            <w:r w:rsidRPr="00794889">
              <w:rPr>
                <w:rFonts w:ascii="Times New Roman" w:eastAsia="Times New Roman" w:hAnsi="Times New Roman" w:cs="Times New Roman"/>
                <w:sz w:val="24"/>
                <w:szCs w:val="24"/>
                <w:lang w:eastAsia="uk-UA"/>
              </w:rPr>
              <w:br/>
            </w:r>
            <w:hyperlink r:id="rId172" w:tgtFrame="_blank" w:history="1">
              <w:r w:rsidRPr="00794889">
                <w:rPr>
                  <w:rFonts w:ascii="Times New Roman" w:eastAsia="Times New Roman" w:hAnsi="Times New Roman" w:cs="Times New Roman"/>
                  <w:color w:val="0000FF"/>
                  <w:sz w:val="24"/>
                  <w:szCs w:val="24"/>
                  <w:u w:val="single"/>
                  <w:lang w:eastAsia="uk-UA"/>
                </w:rPr>
                <w:t>Директиви 2008/48/</w:t>
              </w:r>
              <w:proofErr w:type="spellStart"/>
              <w:r w:rsidRPr="00794889">
                <w:rPr>
                  <w:rFonts w:ascii="Times New Roman" w:eastAsia="Times New Roman" w:hAnsi="Times New Roman" w:cs="Times New Roman"/>
                  <w:color w:val="0000FF"/>
                  <w:sz w:val="24"/>
                  <w:szCs w:val="24"/>
                  <w:u w:val="single"/>
                  <w:lang w:eastAsia="uk-UA"/>
                </w:rPr>
                <w:t>ЄС</w:t>
              </w:r>
            </w:hyperlink>
            <w:r w:rsidRPr="00794889">
              <w:rPr>
                <w:rFonts w:ascii="Times New Roman" w:eastAsia="Times New Roman" w:hAnsi="Times New Roman" w:cs="Times New Roman"/>
                <w:sz w:val="24"/>
                <w:szCs w:val="24"/>
                <w:lang w:eastAsia="uk-UA"/>
              </w:rPr>
              <w:t>Європейського</w:t>
            </w:r>
            <w:proofErr w:type="spellEnd"/>
            <w:r w:rsidRPr="00794889">
              <w:rPr>
                <w:rFonts w:ascii="Times New Roman" w:eastAsia="Times New Roman" w:hAnsi="Times New Roman" w:cs="Times New Roman"/>
                <w:sz w:val="24"/>
                <w:szCs w:val="24"/>
                <w:lang w:eastAsia="uk-UA"/>
              </w:rPr>
              <w:t xml:space="preserve"> Парламенту та Ради від 23 квітня 2008 р.; </w:t>
            </w:r>
            <w:r w:rsidRPr="00794889">
              <w:rPr>
                <w:rFonts w:ascii="Times New Roman" w:eastAsia="Times New Roman" w:hAnsi="Times New Roman" w:cs="Times New Roman"/>
                <w:sz w:val="24"/>
                <w:szCs w:val="24"/>
                <w:lang w:eastAsia="uk-UA"/>
              </w:rPr>
              <w:br/>
            </w:r>
            <w:hyperlink r:id="rId173" w:tgtFrame="_blank" w:history="1">
              <w:r w:rsidRPr="00794889">
                <w:rPr>
                  <w:rFonts w:ascii="Times New Roman" w:eastAsia="Times New Roman" w:hAnsi="Times New Roman" w:cs="Times New Roman"/>
                  <w:color w:val="0000FF"/>
                  <w:sz w:val="24"/>
                  <w:szCs w:val="24"/>
                  <w:u w:val="single"/>
                  <w:lang w:eastAsia="uk-UA"/>
                </w:rPr>
                <w:t>Регламенту № 765/2008</w:t>
              </w:r>
            </w:hyperlink>
            <w:r w:rsidRPr="00794889">
              <w:rPr>
                <w:rFonts w:ascii="Times New Roman" w:eastAsia="Times New Roman" w:hAnsi="Times New Roman" w:cs="Times New Roman"/>
                <w:sz w:val="24"/>
                <w:szCs w:val="24"/>
                <w:lang w:eastAsia="uk-UA"/>
              </w:rPr>
              <w:t>Європейського Парламенту та Ради від 9 липня 2008 р.; </w:t>
            </w:r>
            <w:r w:rsidRPr="00794889">
              <w:rPr>
                <w:rFonts w:ascii="Times New Roman" w:eastAsia="Times New Roman" w:hAnsi="Times New Roman" w:cs="Times New Roman"/>
                <w:sz w:val="24"/>
                <w:szCs w:val="24"/>
                <w:lang w:eastAsia="uk-UA"/>
              </w:rPr>
              <w:br/>
              <w:t>Рішення № 768/2008/ЄС Європейського Парламенту та Ради від 9 липня 2008 р.; </w:t>
            </w:r>
            <w:r w:rsidRPr="00794889">
              <w:rPr>
                <w:rFonts w:ascii="Times New Roman" w:eastAsia="Times New Roman" w:hAnsi="Times New Roman" w:cs="Times New Roman"/>
                <w:sz w:val="24"/>
                <w:szCs w:val="24"/>
                <w:lang w:eastAsia="uk-UA"/>
              </w:rPr>
              <w:br/>
            </w:r>
            <w:hyperlink r:id="rId174" w:tgtFrame="_blank" w:history="1">
              <w:r w:rsidRPr="00794889">
                <w:rPr>
                  <w:rFonts w:ascii="Times New Roman" w:eastAsia="Times New Roman" w:hAnsi="Times New Roman" w:cs="Times New Roman"/>
                  <w:color w:val="0000FF"/>
                  <w:sz w:val="24"/>
                  <w:szCs w:val="24"/>
                  <w:u w:val="single"/>
                  <w:lang w:eastAsia="uk-UA"/>
                </w:rPr>
                <w:t>Директиви 2008/95/</w:t>
              </w:r>
              <w:proofErr w:type="spellStart"/>
              <w:r w:rsidRPr="00794889">
                <w:rPr>
                  <w:rFonts w:ascii="Times New Roman" w:eastAsia="Times New Roman" w:hAnsi="Times New Roman" w:cs="Times New Roman"/>
                  <w:color w:val="0000FF"/>
                  <w:sz w:val="24"/>
                  <w:szCs w:val="24"/>
                  <w:u w:val="single"/>
                  <w:lang w:eastAsia="uk-UA"/>
                </w:rPr>
                <w:t>ЄС</w:t>
              </w:r>
            </w:hyperlink>
            <w:r w:rsidRPr="00794889">
              <w:rPr>
                <w:rFonts w:ascii="Times New Roman" w:eastAsia="Times New Roman" w:hAnsi="Times New Roman" w:cs="Times New Roman"/>
                <w:sz w:val="24"/>
                <w:szCs w:val="24"/>
                <w:lang w:eastAsia="uk-UA"/>
              </w:rPr>
              <w:t>Європейського</w:t>
            </w:r>
            <w:proofErr w:type="spellEnd"/>
            <w:r w:rsidRPr="00794889">
              <w:rPr>
                <w:rFonts w:ascii="Times New Roman" w:eastAsia="Times New Roman" w:hAnsi="Times New Roman" w:cs="Times New Roman"/>
                <w:sz w:val="24"/>
                <w:szCs w:val="24"/>
                <w:lang w:eastAsia="uk-UA"/>
              </w:rPr>
              <w:t xml:space="preserve"> Парламенту та Ради від 22 жовтня 2008 р.; </w:t>
            </w:r>
            <w:r w:rsidRPr="00794889">
              <w:rPr>
                <w:rFonts w:ascii="Times New Roman" w:eastAsia="Times New Roman" w:hAnsi="Times New Roman" w:cs="Times New Roman"/>
                <w:sz w:val="24"/>
                <w:szCs w:val="24"/>
                <w:lang w:eastAsia="uk-UA"/>
              </w:rPr>
              <w:br/>
              <w:t>Регламенту Ради (ЄС) № 207/2009 від 26 лютого 2009 р.; </w:t>
            </w:r>
            <w:r w:rsidRPr="00794889">
              <w:rPr>
                <w:rFonts w:ascii="Times New Roman" w:eastAsia="Times New Roman" w:hAnsi="Times New Roman" w:cs="Times New Roman"/>
                <w:sz w:val="24"/>
                <w:szCs w:val="24"/>
                <w:lang w:eastAsia="uk-UA"/>
              </w:rPr>
              <w:br/>
              <w:t>Директиви 2009/24/ЄС Європейського Парламенту та Ради від 23 квітня 2009 р.; </w:t>
            </w:r>
            <w:r w:rsidRPr="00794889">
              <w:rPr>
                <w:rFonts w:ascii="Times New Roman" w:eastAsia="Times New Roman" w:hAnsi="Times New Roman" w:cs="Times New Roman"/>
                <w:sz w:val="24"/>
                <w:szCs w:val="24"/>
                <w:lang w:eastAsia="uk-UA"/>
              </w:rPr>
              <w:br/>
              <w:t>Регламенту (ЄС) № 469/2009 Європейського Парламенту та Ради від 6 травня 2009 р.; </w:t>
            </w:r>
            <w:r w:rsidRPr="00794889">
              <w:rPr>
                <w:rFonts w:ascii="Times New Roman" w:eastAsia="Times New Roman" w:hAnsi="Times New Roman" w:cs="Times New Roman"/>
                <w:sz w:val="24"/>
                <w:szCs w:val="24"/>
                <w:lang w:eastAsia="uk-UA"/>
              </w:rPr>
              <w:br/>
              <w:t>Директиви 2009/102/ЄС Європейського Парламенту та Ради від 16 вересня 2009 р.; </w:t>
            </w:r>
            <w:r w:rsidRPr="00794889">
              <w:rPr>
                <w:rFonts w:ascii="Times New Roman" w:eastAsia="Times New Roman" w:hAnsi="Times New Roman" w:cs="Times New Roman"/>
                <w:sz w:val="24"/>
                <w:szCs w:val="24"/>
                <w:lang w:eastAsia="uk-UA"/>
              </w:rPr>
              <w:br/>
              <w:t xml:space="preserve">Директиви </w:t>
            </w:r>
            <w:r w:rsidRPr="00794889">
              <w:rPr>
                <w:rFonts w:ascii="Times New Roman" w:eastAsia="Times New Roman" w:hAnsi="Times New Roman" w:cs="Times New Roman"/>
                <w:sz w:val="24"/>
                <w:szCs w:val="24"/>
                <w:lang w:eastAsia="uk-UA"/>
              </w:rPr>
              <w:lastRenderedPageBreak/>
              <w:t>2014/26/ЄC Європейського Парламенту та Ради від 26 лютого 2014 р.</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Держпродспоживслужба</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Мін’юст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t>ДРС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виконання планів імплементації</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280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розроблення планів імплементації Рішення Комісії № 2008/329/ЄС, що зобов’язує країни-члени забезпечити наявність на магнітних іграшках, що поставляються чи є в наявності на ринку, попередження про ризик для здоров’я та безпеки, який вони становлять;</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Держпродспоживслужба</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Мін’юст </w:t>
            </w:r>
            <w:r w:rsidRPr="00794889">
              <w:rPr>
                <w:rFonts w:ascii="Times New Roman" w:eastAsia="Times New Roman" w:hAnsi="Times New Roman" w:cs="Times New Roman"/>
                <w:sz w:val="24"/>
                <w:szCs w:val="24"/>
                <w:lang w:eastAsia="uk-UA"/>
              </w:rPr>
              <w:br/>
              <w:t>Мінфін</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схвалення планів імплементації</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Директиви 2011/83/ЄС про права споживачів; </w:t>
            </w:r>
            <w:hyperlink r:id="rId175" w:tgtFrame="_blank" w:history="1">
              <w:r w:rsidRPr="00794889">
                <w:rPr>
                  <w:rFonts w:ascii="Times New Roman" w:eastAsia="Times New Roman" w:hAnsi="Times New Roman" w:cs="Times New Roman"/>
                  <w:color w:val="0000FF"/>
                  <w:sz w:val="24"/>
                  <w:szCs w:val="24"/>
                  <w:u w:val="single"/>
                  <w:lang w:eastAsia="uk-UA"/>
                </w:rPr>
                <w:t>Директиви 2002/65/</w:t>
              </w:r>
              <w:proofErr w:type="spellStart"/>
              <w:r w:rsidRPr="00794889">
                <w:rPr>
                  <w:rFonts w:ascii="Times New Roman" w:eastAsia="Times New Roman" w:hAnsi="Times New Roman" w:cs="Times New Roman"/>
                  <w:color w:val="0000FF"/>
                  <w:sz w:val="24"/>
                  <w:szCs w:val="24"/>
                  <w:u w:val="single"/>
                  <w:lang w:eastAsia="uk-UA"/>
                </w:rPr>
                <w:t>ЄС</w:t>
              </w:r>
            </w:hyperlink>
            <w:r w:rsidRPr="00794889">
              <w:rPr>
                <w:rFonts w:ascii="Times New Roman" w:eastAsia="Times New Roman" w:hAnsi="Times New Roman" w:cs="Times New Roman"/>
                <w:sz w:val="24"/>
                <w:szCs w:val="24"/>
                <w:lang w:eastAsia="uk-UA"/>
              </w:rPr>
              <w:t>Європейського</w:t>
            </w:r>
            <w:proofErr w:type="spellEnd"/>
            <w:r w:rsidRPr="00794889">
              <w:rPr>
                <w:rFonts w:ascii="Times New Roman" w:eastAsia="Times New Roman" w:hAnsi="Times New Roman" w:cs="Times New Roman"/>
                <w:sz w:val="24"/>
                <w:szCs w:val="24"/>
                <w:lang w:eastAsia="uk-UA"/>
              </w:rPr>
              <w:t xml:space="preserve"> Парламенту та Ради про дистанційну торгівлю та фінансові послуги споживачам; Директиви 2009/22/ЄС про судові заборони на захист інтересів споживачів;</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hyperlink r:id="rId176" w:tgtFrame="_blank" w:history="1">
              <w:r w:rsidRPr="00794889">
                <w:rPr>
                  <w:rFonts w:ascii="Times New Roman" w:eastAsia="Times New Roman" w:hAnsi="Times New Roman" w:cs="Times New Roman"/>
                  <w:color w:val="0000FF"/>
                  <w:sz w:val="24"/>
                  <w:szCs w:val="24"/>
                  <w:u w:val="single"/>
                  <w:lang w:eastAsia="uk-UA"/>
                </w:rPr>
                <w:t>Регламенту ЄС № 2006/2004</w:t>
              </w:r>
            </w:hyperlink>
            <w:r w:rsidRPr="00794889">
              <w:rPr>
                <w:rFonts w:ascii="Times New Roman" w:eastAsia="Times New Roman" w:hAnsi="Times New Roman" w:cs="Times New Roman"/>
                <w:sz w:val="24"/>
                <w:szCs w:val="24"/>
                <w:lang w:eastAsia="uk-UA"/>
              </w:rPr>
              <w:t xml:space="preserve"> Європейського Парламенту та Ради про співробітництво між </w:t>
            </w:r>
            <w:r w:rsidRPr="00794889">
              <w:rPr>
                <w:rFonts w:ascii="Times New Roman" w:eastAsia="Times New Roman" w:hAnsi="Times New Roman" w:cs="Times New Roman"/>
                <w:sz w:val="24"/>
                <w:szCs w:val="24"/>
                <w:lang w:eastAsia="uk-UA"/>
              </w:rPr>
              <w:lastRenderedPageBreak/>
              <w:t>національними органами, відповідальними за виконання законів щодо захисту споживачів</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Держпродспоживслужба</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Мін’юст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t>Антимонополь</w:t>
            </w:r>
            <w:r w:rsidRPr="00794889">
              <w:rPr>
                <w:rFonts w:ascii="Times New Roman" w:eastAsia="Times New Roman" w:hAnsi="Times New Roman" w:cs="Times New Roman"/>
                <w:sz w:val="24"/>
                <w:szCs w:val="24"/>
                <w:lang w:eastAsia="uk-UA"/>
              </w:rPr>
              <w:lastRenderedPageBreak/>
              <w:t>ний комітет </w:t>
            </w:r>
            <w:r w:rsidRPr="00794889">
              <w:rPr>
                <w:rFonts w:ascii="Times New Roman" w:eastAsia="Times New Roman" w:hAnsi="Times New Roman" w:cs="Times New Roman"/>
                <w:sz w:val="24"/>
                <w:szCs w:val="24"/>
                <w:lang w:eastAsia="uk-UA"/>
              </w:rPr>
              <w:br/>
              <w:t>НКРЕКП (за згодою)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Нацкомфінпослуг</w:t>
            </w:r>
            <w:proofErr w:type="spellEnd"/>
            <w:r w:rsidRPr="00794889">
              <w:rPr>
                <w:rFonts w:ascii="Times New Roman" w:eastAsia="Times New Roman" w:hAnsi="Times New Roman" w:cs="Times New Roman"/>
                <w:sz w:val="24"/>
                <w:szCs w:val="24"/>
                <w:lang w:eastAsia="uk-UA"/>
              </w:rPr>
              <w:t xml:space="preserve"> (за згодою)</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 оновлення </w:t>
            </w:r>
            <w:hyperlink r:id="rId177" w:anchor="n29" w:tgtFrame="_blank" w:history="1">
              <w:r w:rsidRPr="00794889">
                <w:rPr>
                  <w:rFonts w:ascii="Times New Roman" w:eastAsia="Times New Roman" w:hAnsi="Times New Roman" w:cs="Times New Roman"/>
                  <w:color w:val="0000FF"/>
                  <w:sz w:val="24"/>
                  <w:szCs w:val="24"/>
                  <w:u w:val="single"/>
                  <w:lang w:eastAsia="uk-UA"/>
                </w:rPr>
                <w:t>додатка XXXIX</w:t>
              </w:r>
            </w:hyperlink>
            <w:r w:rsidRPr="00794889">
              <w:rPr>
                <w:rFonts w:ascii="Times New Roman" w:eastAsia="Times New Roman" w:hAnsi="Times New Roman" w:cs="Times New Roman"/>
                <w:sz w:val="24"/>
                <w:szCs w:val="24"/>
                <w:lang w:eastAsia="uk-UA"/>
              </w:rPr>
              <w:t> до розділу V Угоди про асоціацію</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 в рамках Підкомітету з питань економіки та іншого галузевого співробітництва Комітету асоціації між Україною та ЄС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Держпродспоживслужба</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актуальний зміст </w:t>
            </w:r>
            <w:hyperlink r:id="rId178" w:anchor="n30" w:tgtFrame="_blank" w:history="1">
              <w:r w:rsidRPr="00794889">
                <w:rPr>
                  <w:rFonts w:ascii="Times New Roman" w:eastAsia="Times New Roman" w:hAnsi="Times New Roman" w:cs="Times New Roman"/>
                  <w:color w:val="0000FF"/>
                  <w:sz w:val="24"/>
                  <w:szCs w:val="24"/>
                  <w:u w:val="single"/>
                  <w:lang w:eastAsia="uk-UA"/>
                </w:rPr>
                <w:t>додатка XXXIX</w:t>
              </w:r>
            </w:hyperlink>
            <w:r w:rsidRPr="00794889">
              <w:rPr>
                <w:rFonts w:ascii="Times New Roman" w:eastAsia="Times New Roman" w:hAnsi="Times New Roman" w:cs="Times New Roman"/>
                <w:sz w:val="24"/>
                <w:szCs w:val="24"/>
                <w:lang w:eastAsia="uk-UA"/>
              </w:rPr>
              <w:t> до Угоди про асоціацію, схвалений Комітетом асоціації між Україною та ЄС</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Забезпечення високого рівня захисту прав споживачів та досягнення сумісності між системами захисту прав споживачів України та ЄС (</w:t>
            </w:r>
            <w:hyperlink r:id="rId179" w:anchor="n2531" w:tgtFrame="_blank" w:history="1">
              <w:r w:rsidRPr="00794889">
                <w:rPr>
                  <w:rFonts w:ascii="Times New Roman" w:eastAsia="Times New Roman" w:hAnsi="Times New Roman" w:cs="Times New Roman"/>
                  <w:color w:val="0000FF"/>
                  <w:sz w:val="24"/>
                  <w:szCs w:val="24"/>
                  <w:u w:val="single"/>
                  <w:lang w:eastAsia="uk-UA"/>
                </w:rPr>
                <w:t>стаття 415</w:t>
              </w:r>
            </w:hyperlink>
            <w:r w:rsidRPr="00794889">
              <w:rPr>
                <w:rFonts w:ascii="Times New Roman" w:eastAsia="Times New Roman" w:hAnsi="Times New Roman" w:cs="Times New Roman"/>
                <w:sz w:val="24"/>
                <w:szCs w:val="24"/>
                <w:lang w:eastAsia="uk-UA"/>
              </w:rPr>
              <w:t>)</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65. Забезпечення координації діяльності органів/установ з питань імплементації положень актів законодавства ЄС у частині захисту прав споживачів</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систематизація повноважень органів державної влади, відповідальних за захист прав споживачів</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Держпродспоживслужба</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Мін’юст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t>Антимонопольний комітет </w:t>
            </w:r>
            <w:r w:rsidRPr="00794889">
              <w:rPr>
                <w:rFonts w:ascii="Times New Roman" w:eastAsia="Times New Roman" w:hAnsi="Times New Roman" w:cs="Times New Roman"/>
                <w:sz w:val="24"/>
                <w:szCs w:val="24"/>
                <w:lang w:eastAsia="uk-UA"/>
              </w:rPr>
              <w:br/>
              <w:t>НКРЕКП (за згодою)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Нацкомфінпослуг</w:t>
            </w:r>
            <w:proofErr w:type="spellEnd"/>
            <w:r w:rsidRPr="00794889">
              <w:rPr>
                <w:rFonts w:ascii="Times New Roman" w:eastAsia="Times New Roman" w:hAnsi="Times New Roman" w:cs="Times New Roman"/>
                <w:sz w:val="24"/>
                <w:szCs w:val="24"/>
                <w:lang w:eastAsia="uk-UA"/>
              </w:rPr>
              <w:t xml:space="preserve"> (за згодою) </w:t>
            </w:r>
            <w:r w:rsidRPr="00794889">
              <w:rPr>
                <w:rFonts w:ascii="Times New Roman" w:eastAsia="Times New Roman" w:hAnsi="Times New Roman" w:cs="Times New Roman"/>
                <w:sz w:val="24"/>
                <w:szCs w:val="24"/>
                <w:lang w:eastAsia="uk-UA"/>
              </w:rPr>
              <w:br/>
              <w:t>НКЦПФР (за згодою)</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законодавче закріплення повноважень органів/установ, відповідальних за захист прав споживачів</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навчання представників органів державного управління та інших суб’єктів, що представляють інтереси споживачів</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Держпродспоживслужба</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НКРЕКП (за згодою)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Нацкомфінпослуг</w:t>
            </w:r>
            <w:proofErr w:type="spellEnd"/>
            <w:r w:rsidRPr="00794889">
              <w:rPr>
                <w:rFonts w:ascii="Times New Roman" w:eastAsia="Times New Roman" w:hAnsi="Times New Roman" w:cs="Times New Roman"/>
                <w:sz w:val="24"/>
                <w:szCs w:val="24"/>
                <w:lang w:eastAsia="uk-UA"/>
              </w:rPr>
              <w:t xml:space="preserve"> (за згодою) </w:t>
            </w:r>
            <w:r w:rsidRPr="00794889">
              <w:rPr>
                <w:rFonts w:ascii="Times New Roman" w:eastAsia="Times New Roman" w:hAnsi="Times New Roman" w:cs="Times New Roman"/>
                <w:sz w:val="24"/>
                <w:szCs w:val="24"/>
                <w:lang w:eastAsia="uk-UA"/>
              </w:rPr>
              <w:br/>
              <w:t>НКЦПФР (за згодою) </w:t>
            </w:r>
            <w:r w:rsidRPr="00794889">
              <w:rPr>
                <w:rFonts w:ascii="Times New Roman" w:eastAsia="Times New Roman" w:hAnsi="Times New Roman" w:cs="Times New Roman"/>
                <w:sz w:val="24"/>
                <w:szCs w:val="24"/>
                <w:lang w:eastAsia="uk-UA"/>
              </w:rPr>
              <w:br/>
              <w:t xml:space="preserve">органи </w:t>
            </w:r>
            <w:r w:rsidRPr="00794889">
              <w:rPr>
                <w:rFonts w:ascii="Times New Roman" w:eastAsia="Times New Roman" w:hAnsi="Times New Roman" w:cs="Times New Roman"/>
                <w:sz w:val="24"/>
                <w:szCs w:val="24"/>
                <w:lang w:eastAsia="uk-UA"/>
              </w:rPr>
              <w:lastRenderedPageBreak/>
              <w:t>місцевого самоврядування (за згодою)</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кількість підготовлених фахівців</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w:t>
            </w:r>
            <w:r w:rsidRPr="00794889">
              <w:rPr>
                <w:rFonts w:ascii="Times New Roman" w:eastAsia="Times New Roman" w:hAnsi="Times New Roman" w:cs="Times New Roman"/>
                <w:sz w:val="24"/>
                <w:szCs w:val="24"/>
                <w:lang w:eastAsia="uk-UA"/>
              </w:rPr>
              <w:lastRenderedPageBreak/>
              <w:t>ї технічної допомоги</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Глава 21. Співробітництво у галузі зайнятості, соціальної політики та рівних можливостей</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Адаптація законодавства в сфері зайнятості та рівних можливостей (</w:t>
            </w:r>
            <w:hyperlink r:id="rId180" w:anchor="n2569" w:tgtFrame="_blank" w:history="1">
              <w:r w:rsidRPr="00794889">
                <w:rPr>
                  <w:rFonts w:ascii="Times New Roman" w:eastAsia="Times New Roman" w:hAnsi="Times New Roman" w:cs="Times New Roman"/>
                  <w:color w:val="0000FF"/>
                  <w:sz w:val="24"/>
                  <w:szCs w:val="24"/>
                  <w:u w:val="single"/>
                  <w:lang w:eastAsia="uk-UA"/>
                </w:rPr>
                <w:t>стаття 424</w:t>
              </w:r>
            </w:hyperlink>
            <w:r w:rsidRPr="00794889">
              <w:rPr>
                <w:rFonts w:ascii="Times New Roman" w:eastAsia="Times New Roman" w:hAnsi="Times New Roman" w:cs="Times New Roman"/>
                <w:sz w:val="24"/>
                <w:szCs w:val="24"/>
                <w:lang w:eastAsia="uk-UA"/>
              </w:rPr>
              <w:t>, </w:t>
            </w:r>
            <w:hyperlink r:id="rId181" w:anchor="n29" w:tgtFrame="_blank" w:history="1">
              <w:r w:rsidRPr="00794889">
                <w:rPr>
                  <w:rFonts w:ascii="Times New Roman" w:eastAsia="Times New Roman" w:hAnsi="Times New Roman" w:cs="Times New Roman"/>
                  <w:color w:val="0000FF"/>
                  <w:sz w:val="24"/>
                  <w:szCs w:val="24"/>
                  <w:u w:val="single"/>
                  <w:lang w:eastAsia="uk-UA"/>
                </w:rPr>
                <w:t>додаток XL</w:t>
              </w:r>
            </w:hyperlink>
            <w:r w:rsidRPr="00794889">
              <w:rPr>
                <w:rFonts w:ascii="Times New Roman" w:eastAsia="Times New Roman" w:hAnsi="Times New Roman" w:cs="Times New Roman"/>
                <w:sz w:val="24"/>
                <w:szCs w:val="24"/>
                <w:lang w:eastAsia="uk-UA"/>
              </w:rPr>
              <w:t>)</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66. Впровадження актів законодавства ЄС у сферах зайнятості, соціальної політики та рівних можливостей</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виконання планів імплементації Директиви Ради 79/7/ЄЕС від 19 грудня 1978 р.; </w:t>
            </w:r>
            <w:r w:rsidRPr="00794889">
              <w:rPr>
                <w:rFonts w:ascii="Times New Roman" w:eastAsia="Times New Roman" w:hAnsi="Times New Roman" w:cs="Times New Roman"/>
                <w:sz w:val="24"/>
                <w:szCs w:val="24"/>
                <w:lang w:eastAsia="uk-UA"/>
              </w:rPr>
              <w:br/>
              <w:t>Директиви Ради 91/383/ЄЕС від 25 червня 1991 р.; </w:t>
            </w:r>
            <w:r w:rsidRPr="00794889">
              <w:rPr>
                <w:rFonts w:ascii="Times New Roman" w:eastAsia="Times New Roman" w:hAnsi="Times New Roman" w:cs="Times New Roman"/>
                <w:sz w:val="24"/>
                <w:szCs w:val="24"/>
                <w:lang w:eastAsia="uk-UA"/>
              </w:rPr>
              <w:br/>
              <w:t>Директиви Ради 91/533/ЄЕС від 14 жовтня 1991 р.; </w:t>
            </w:r>
            <w:r w:rsidRPr="00794889">
              <w:rPr>
                <w:rFonts w:ascii="Times New Roman" w:eastAsia="Times New Roman" w:hAnsi="Times New Roman" w:cs="Times New Roman"/>
                <w:sz w:val="24"/>
                <w:szCs w:val="24"/>
                <w:lang w:eastAsia="uk-UA"/>
              </w:rPr>
              <w:br/>
              <w:t>Директиви Ради 92/85/ЄЕС від 19 жовтня 1992 р.; </w:t>
            </w:r>
            <w:r w:rsidRPr="00794889">
              <w:rPr>
                <w:rFonts w:ascii="Times New Roman" w:eastAsia="Times New Roman" w:hAnsi="Times New Roman" w:cs="Times New Roman"/>
                <w:sz w:val="24"/>
                <w:szCs w:val="24"/>
                <w:lang w:eastAsia="uk-UA"/>
              </w:rPr>
              <w:br/>
              <w:t>Директиви Ради 97/81/ЄС від 15 грудня 1997 р.; </w:t>
            </w:r>
            <w:r w:rsidRPr="00794889">
              <w:rPr>
                <w:rFonts w:ascii="Times New Roman" w:eastAsia="Times New Roman" w:hAnsi="Times New Roman" w:cs="Times New Roman"/>
                <w:sz w:val="24"/>
                <w:szCs w:val="24"/>
                <w:lang w:eastAsia="uk-UA"/>
              </w:rPr>
              <w:br/>
              <w:t>Директиви Ради 98/59/ЄС від 20 липня 1998 р.; </w:t>
            </w:r>
            <w:r w:rsidRPr="00794889">
              <w:rPr>
                <w:rFonts w:ascii="Times New Roman" w:eastAsia="Times New Roman" w:hAnsi="Times New Roman" w:cs="Times New Roman"/>
                <w:sz w:val="24"/>
                <w:szCs w:val="24"/>
                <w:lang w:eastAsia="uk-UA"/>
              </w:rPr>
              <w:br/>
              <w:t>Директиви Ради 1999/70/ЄС від 28 червня 1999 р.; </w:t>
            </w:r>
            <w:r w:rsidRPr="00794889">
              <w:rPr>
                <w:rFonts w:ascii="Times New Roman" w:eastAsia="Times New Roman" w:hAnsi="Times New Roman" w:cs="Times New Roman"/>
                <w:sz w:val="24"/>
                <w:szCs w:val="24"/>
                <w:lang w:eastAsia="uk-UA"/>
              </w:rPr>
              <w:br/>
            </w:r>
            <w:hyperlink r:id="rId182" w:tgtFrame="_blank" w:history="1">
              <w:r w:rsidRPr="00794889">
                <w:rPr>
                  <w:rFonts w:ascii="Times New Roman" w:eastAsia="Times New Roman" w:hAnsi="Times New Roman" w:cs="Times New Roman"/>
                  <w:color w:val="0000FF"/>
                  <w:sz w:val="24"/>
                  <w:szCs w:val="24"/>
                  <w:u w:val="single"/>
                  <w:lang w:eastAsia="uk-UA"/>
                </w:rPr>
                <w:t>Директиви Ради 2000/43/ЄС</w:t>
              </w:r>
            </w:hyperlink>
            <w:r w:rsidRPr="00794889">
              <w:rPr>
                <w:rFonts w:ascii="Times New Roman" w:eastAsia="Times New Roman" w:hAnsi="Times New Roman" w:cs="Times New Roman"/>
                <w:sz w:val="24"/>
                <w:szCs w:val="24"/>
                <w:lang w:eastAsia="uk-UA"/>
              </w:rPr>
              <w:t> від 29 червня 2000 р.; </w:t>
            </w:r>
            <w:r w:rsidRPr="00794889">
              <w:rPr>
                <w:rFonts w:ascii="Times New Roman" w:eastAsia="Times New Roman" w:hAnsi="Times New Roman" w:cs="Times New Roman"/>
                <w:sz w:val="24"/>
                <w:szCs w:val="24"/>
                <w:lang w:eastAsia="uk-UA"/>
              </w:rPr>
              <w:br/>
              <w:t>Директиви Ради 2000/78/ЄС від 27 листопада 2000 р.; </w:t>
            </w:r>
            <w:r w:rsidRPr="00794889">
              <w:rPr>
                <w:rFonts w:ascii="Times New Roman" w:eastAsia="Times New Roman" w:hAnsi="Times New Roman" w:cs="Times New Roman"/>
                <w:sz w:val="24"/>
                <w:szCs w:val="24"/>
                <w:lang w:eastAsia="uk-UA"/>
              </w:rPr>
              <w:br/>
              <w:t>Директиви Ради 2001/23/ЄС від 12 березня 2001 р.;</w:t>
            </w:r>
            <w:r w:rsidRPr="00794889">
              <w:rPr>
                <w:rFonts w:ascii="Times New Roman" w:eastAsia="Times New Roman" w:hAnsi="Times New Roman" w:cs="Times New Roman"/>
                <w:sz w:val="24"/>
                <w:szCs w:val="24"/>
                <w:lang w:eastAsia="uk-UA"/>
              </w:rPr>
              <w:br/>
              <w:t>Директиви 2002/14/ЄС Європейського Парламенту і Ради від 11 березня 2002 р.; </w:t>
            </w:r>
            <w:r w:rsidRPr="00794889">
              <w:rPr>
                <w:rFonts w:ascii="Times New Roman" w:eastAsia="Times New Roman" w:hAnsi="Times New Roman" w:cs="Times New Roman"/>
                <w:sz w:val="24"/>
                <w:szCs w:val="24"/>
                <w:lang w:eastAsia="uk-UA"/>
              </w:rPr>
              <w:br/>
              <w:t xml:space="preserve">Директиви 2003/41/ЄС Європейського Парламенту та </w:t>
            </w:r>
            <w:r w:rsidRPr="00794889">
              <w:rPr>
                <w:rFonts w:ascii="Times New Roman" w:eastAsia="Times New Roman" w:hAnsi="Times New Roman" w:cs="Times New Roman"/>
                <w:sz w:val="24"/>
                <w:szCs w:val="24"/>
                <w:lang w:eastAsia="uk-UA"/>
              </w:rPr>
              <w:lastRenderedPageBreak/>
              <w:t>Ради від 3 червня 2003 р.; </w:t>
            </w:r>
            <w:r w:rsidRPr="00794889">
              <w:rPr>
                <w:rFonts w:ascii="Times New Roman" w:eastAsia="Times New Roman" w:hAnsi="Times New Roman" w:cs="Times New Roman"/>
                <w:sz w:val="24"/>
                <w:szCs w:val="24"/>
                <w:lang w:eastAsia="uk-UA"/>
              </w:rPr>
              <w:br/>
              <w:t>Директиви Ради 2004/113/ЄС від 13 грудня 2004 р.; </w:t>
            </w:r>
            <w:r w:rsidRPr="00794889">
              <w:rPr>
                <w:rFonts w:ascii="Times New Roman" w:eastAsia="Times New Roman" w:hAnsi="Times New Roman" w:cs="Times New Roman"/>
                <w:sz w:val="24"/>
                <w:szCs w:val="24"/>
                <w:lang w:eastAsia="uk-UA"/>
              </w:rPr>
              <w:br/>
              <w:t>Директиви Ради 2010/18/ЄС від 8 березня 2010 р.;</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Мінсоцполітики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Держпраці</w:t>
            </w:r>
            <w:proofErr w:type="spellEnd"/>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виконання планів імплементації, отримання позитивних висновків Комітету асоціації між Україною та ЄС</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оновлення </w:t>
            </w:r>
            <w:hyperlink r:id="rId183" w:anchor="n29" w:tgtFrame="_blank" w:history="1">
              <w:r w:rsidRPr="00794889">
                <w:rPr>
                  <w:rFonts w:ascii="Times New Roman" w:eastAsia="Times New Roman" w:hAnsi="Times New Roman" w:cs="Times New Roman"/>
                  <w:color w:val="0000FF"/>
                  <w:sz w:val="24"/>
                  <w:szCs w:val="24"/>
                  <w:u w:val="single"/>
                  <w:lang w:eastAsia="uk-UA"/>
                </w:rPr>
                <w:t xml:space="preserve">додатка </w:t>
              </w:r>
              <w:proofErr w:type="spellStart"/>
              <w:r w:rsidRPr="00794889">
                <w:rPr>
                  <w:rFonts w:ascii="Times New Roman" w:eastAsia="Times New Roman" w:hAnsi="Times New Roman" w:cs="Times New Roman"/>
                  <w:color w:val="0000FF"/>
                  <w:sz w:val="24"/>
                  <w:szCs w:val="24"/>
                  <w:u w:val="single"/>
                  <w:lang w:eastAsia="uk-UA"/>
                </w:rPr>
                <w:t>XL</w:t>
              </w:r>
            </w:hyperlink>
            <w:r w:rsidRPr="00794889">
              <w:rPr>
                <w:rFonts w:ascii="Times New Roman" w:eastAsia="Times New Roman" w:hAnsi="Times New Roman" w:cs="Times New Roman"/>
                <w:sz w:val="24"/>
                <w:szCs w:val="24"/>
                <w:lang w:eastAsia="uk-UA"/>
              </w:rPr>
              <w:t>до</w:t>
            </w:r>
            <w:proofErr w:type="spellEnd"/>
            <w:r w:rsidRPr="00794889">
              <w:rPr>
                <w:rFonts w:ascii="Times New Roman" w:eastAsia="Times New Roman" w:hAnsi="Times New Roman" w:cs="Times New Roman"/>
                <w:sz w:val="24"/>
                <w:szCs w:val="24"/>
                <w:lang w:eastAsia="uk-UA"/>
              </w:rPr>
              <w:t xml:space="preserve"> розділу V Угоди про асоціацію</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Мінсоцполітики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Держпраці</w:t>
            </w:r>
            <w:proofErr w:type="spellEnd"/>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схвалення Комітетом асоціації між Україною та ЄС актуальних додатків до </w:t>
            </w:r>
            <w:hyperlink r:id="rId184" w:tgtFrame="_blank" w:history="1">
              <w:r w:rsidRPr="00794889">
                <w:rPr>
                  <w:rFonts w:ascii="Times New Roman" w:eastAsia="Times New Roman" w:hAnsi="Times New Roman" w:cs="Times New Roman"/>
                  <w:color w:val="0000FF"/>
                  <w:sz w:val="24"/>
                  <w:szCs w:val="24"/>
                  <w:u w:val="single"/>
                  <w:lang w:eastAsia="uk-UA"/>
                </w:rPr>
                <w:t>Угоди про асоціацію</w:t>
              </w:r>
            </w:hyperlink>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rPr>
          <w:trHeight w:val="795"/>
        </w:trPr>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Забезпечення гідної праці, політики зайнятості, соціального захисту, гендерної рівності та недискримінації (</w:t>
            </w:r>
            <w:hyperlink r:id="rId185" w:anchor="n2545" w:tgtFrame="_blank" w:history="1">
              <w:r w:rsidRPr="00794889">
                <w:rPr>
                  <w:rFonts w:ascii="Times New Roman" w:eastAsia="Times New Roman" w:hAnsi="Times New Roman" w:cs="Times New Roman"/>
                  <w:color w:val="0000FF"/>
                  <w:sz w:val="24"/>
                  <w:szCs w:val="24"/>
                  <w:u w:val="single"/>
                  <w:lang w:eastAsia="uk-UA"/>
                </w:rPr>
                <w:t>статті 419-423</w:t>
              </w:r>
            </w:hyperlink>
            <w:r w:rsidRPr="00794889">
              <w:rPr>
                <w:rFonts w:ascii="Times New Roman" w:eastAsia="Times New Roman" w:hAnsi="Times New Roman" w:cs="Times New Roman"/>
                <w:sz w:val="24"/>
                <w:szCs w:val="24"/>
                <w:lang w:eastAsia="uk-UA"/>
              </w:rPr>
              <w:t>)</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67. Стимулювання підвищення рівня зайнятості населення, створення та збереження робочих місць, зокрема для внутрішньо переміщених осіб, та зменшення напруги на ринку праці шляхом залучення клієнтів Державної служби зайнятості до активних програм сприяння зайнятості</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стимулювання підвищення підприємницької активності серед безробітних громадян</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Мінсоцполітики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t>Державна служба зайнятості (центральний апарат)</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зниження рівня безробіття</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інші джерела, передбачені законодавством,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стимулювання роботодавців до створення нових робочих місць, зокрема для працевлаштування осіб, неконкурентоспроможних на ринку праці, та внутрішньо переміщених осіб</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Мінсоцполітики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t>Державна служба зайнятості (центральний апарат)</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збільшення кількості працевлаштованих безробітних з числа осіб, неконкурентоспроможних на ринку праці, та внутрішньо переміщених осіб</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 вивчення міжнародного досвіду щодо функціонування “транзитних робочих місць”</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травень 2017 р.</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Мінсоцполітики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t>Державна служба зайнятості (центральний апарат)</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збільшення кількості працевлаштованих безробітних з числа осіб, неконкурентоспроможних на ринку праці, та внутрішньо переміщених осіб</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4) задоволення потреб різних соціальних груп та вікових категорій населення в отриманні доступних інформаційно-консультаційних та профорієнтаційних послуг</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Мінсоцполітики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Державна служба зайнятості (центральний апарат)</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охоплення зареєстрованих безробітних профорієнтаційними послугами, надання Державною службою зайнятості послуг не менше ніж 80 відсоткам таких осіб</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5) забезпечення конкурентоспроможності зареєстрованих безробітних на ринку праці шляхом організації професійного навчання</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Мінсоцполітики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Державна служба зайнятості (центральний апарат)</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охоплення професійним навчанням не менше 15 відсотків зареєстрованих безробітних</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6) запровадження ефективної системи підтвердження результатів неформального професійного навчання</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Мінсоцполітики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МОН </w:t>
            </w:r>
            <w:r w:rsidRPr="00794889">
              <w:rPr>
                <w:rFonts w:ascii="Times New Roman" w:eastAsia="Times New Roman" w:hAnsi="Times New Roman" w:cs="Times New Roman"/>
                <w:sz w:val="24"/>
                <w:szCs w:val="24"/>
                <w:lang w:eastAsia="uk-UA"/>
              </w:rPr>
              <w:br/>
              <w:t>Державна служба зайнятості (центральний апарат)</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нормативно-правових актів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7) посилення мотивації до легальної зайнятості сільського населення та підвищення їх соціальних гарантій на ринку праці</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Мінсоцполітики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Мінагрополітики </w:t>
            </w:r>
            <w:r w:rsidRPr="00794889">
              <w:rPr>
                <w:rFonts w:ascii="Times New Roman" w:eastAsia="Times New Roman" w:hAnsi="Times New Roman" w:cs="Times New Roman"/>
                <w:sz w:val="24"/>
                <w:szCs w:val="24"/>
                <w:lang w:eastAsia="uk-UA"/>
              </w:rPr>
              <w:br/>
              <w:t>Державна служба зайнятості (центральний апарат)</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збільшення кількості охопленого соціальним страхуванням зайнятого населення, в тому числі членів особистих селянських господарств, працівників у сім’ях</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8) удосконалення законодавства про зайнятість населення в частині співпраці державної служби зайнятості із суб’єктами господарювання, які надають послуги з посередництва у працевлаштуванні</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травень 2017 р.</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Мінсоцполітики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Державна служба зайнятості (центральний апарат)</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налагодження механізму співпраці Державної служби зайнятості із суб’єктами господарювання, які надають послуги з посередництва у працевлаштуванні</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68. Удосконалення трудових відносин з урахуванням міжнародних норм і стандартів, підвищення </w:t>
            </w:r>
            <w:r w:rsidRPr="00794889">
              <w:rPr>
                <w:rFonts w:ascii="Times New Roman" w:eastAsia="Times New Roman" w:hAnsi="Times New Roman" w:cs="Times New Roman"/>
                <w:sz w:val="24"/>
                <w:szCs w:val="24"/>
                <w:lang w:eastAsia="uk-UA"/>
              </w:rPr>
              <w:lastRenderedPageBreak/>
              <w:t>рівня заробітної плати в Україні та подолання бідності</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1) внесення змін до законодавства про колективні договори і угоди в частині укладення колективного договору фізичними </w:t>
            </w:r>
            <w:r w:rsidRPr="00794889">
              <w:rPr>
                <w:rFonts w:ascii="Times New Roman" w:eastAsia="Times New Roman" w:hAnsi="Times New Roman" w:cs="Times New Roman"/>
                <w:sz w:val="24"/>
                <w:szCs w:val="24"/>
                <w:lang w:eastAsia="uk-UA"/>
              </w:rPr>
              <w:lastRenderedPageBreak/>
              <w:t>особами, які використовують найману працю; визначення механізму поширення сфери дії галузевої (міжгалузевої) угоди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Мінсоцполітики</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нормативно-правових актів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у межах видатків, передбачених у державному бюджеті відповідним органам, кошти </w:t>
            </w:r>
            <w:r w:rsidRPr="00794889">
              <w:rPr>
                <w:rFonts w:ascii="Times New Roman" w:eastAsia="Times New Roman" w:hAnsi="Times New Roman" w:cs="Times New Roman"/>
                <w:sz w:val="24"/>
                <w:szCs w:val="24"/>
                <w:lang w:eastAsia="uk-UA"/>
              </w:rPr>
              <w:lastRenderedPageBreak/>
              <w:t>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2) розроблення нормативно-правового </w:t>
            </w:r>
            <w:proofErr w:type="spellStart"/>
            <w:r w:rsidRPr="00794889">
              <w:rPr>
                <w:rFonts w:ascii="Times New Roman" w:eastAsia="Times New Roman" w:hAnsi="Times New Roman" w:cs="Times New Roman"/>
                <w:sz w:val="24"/>
                <w:szCs w:val="24"/>
                <w:lang w:eastAsia="uk-UA"/>
              </w:rPr>
              <w:t>акта</w:t>
            </w:r>
            <w:proofErr w:type="spellEnd"/>
            <w:r w:rsidRPr="00794889">
              <w:rPr>
                <w:rFonts w:ascii="Times New Roman" w:eastAsia="Times New Roman" w:hAnsi="Times New Roman" w:cs="Times New Roman"/>
                <w:sz w:val="24"/>
                <w:szCs w:val="24"/>
                <w:lang w:eastAsia="uk-UA"/>
              </w:rPr>
              <w:t xml:space="preserve"> щодо приведення поняття “мінімальна заробітна плата” у відповідність з міжнародними нормами та європейською практикою</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травень 2017 р.</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Мінсоцполітики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Мінфін</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нормативно-правових актів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69. Посилення рівня соціального захисту та модернізації систем соціального захисту</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розроблення нормативно-правових актів щодо надання соціальних послуг</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Мінсоцполітики</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нормативно-правових актів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2) модернізація системи соціального страхування з метою підвищення ефективності управління, удосконалення механізму призначення страхових виплат, забезпечення фінансової стабільності фондів </w:t>
            </w:r>
            <w:r w:rsidRPr="00794889">
              <w:rPr>
                <w:rFonts w:ascii="Times New Roman" w:eastAsia="Times New Roman" w:hAnsi="Times New Roman" w:cs="Times New Roman"/>
                <w:sz w:val="24"/>
                <w:szCs w:val="24"/>
                <w:lang w:eastAsia="uk-UA"/>
              </w:rPr>
              <w:lastRenderedPageBreak/>
              <w:t>соціального страхування</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травень 2017 р.</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Мінсоцполітики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t>ДФС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прийняття закону щодо модернізації системи соціального страхування, скорочення адміністративних видатків у системі управління соціальним страхуванням, використання коштів соціального страхування виключно на </w:t>
            </w:r>
            <w:r w:rsidRPr="00794889">
              <w:rPr>
                <w:rFonts w:ascii="Times New Roman" w:eastAsia="Times New Roman" w:hAnsi="Times New Roman" w:cs="Times New Roman"/>
                <w:sz w:val="24"/>
                <w:szCs w:val="24"/>
                <w:lang w:eastAsia="uk-UA"/>
              </w:rPr>
              <w:lastRenderedPageBreak/>
              <w:t>страхові виплати, зменшення кількості перевірок дотримання вимог законодавства про соціальне страхування</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3) реформування </w:t>
            </w:r>
            <w:proofErr w:type="spellStart"/>
            <w:r w:rsidRPr="00794889">
              <w:rPr>
                <w:rFonts w:ascii="Times New Roman" w:eastAsia="Times New Roman" w:hAnsi="Times New Roman" w:cs="Times New Roman"/>
                <w:sz w:val="24"/>
                <w:szCs w:val="24"/>
                <w:lang w:eastAsia="uk-UA"/>
              </w:rPr>
              <w:t>iнтернатних</w:t>
            </w:r>
            <w:proofErr w:type="spellEnd"/>
            <w:r w:rsidRPr="00794889">
              <w:rPr>
                <w:rFonts w:ascii="Times New Roman" w:eastAsia="Times New Roman" w:hAnsi="Times New Roman" w:cs="Times New Roman"/>
                <w:sz w:val="24"/>
                <w:szCs w:val="24"/>
                <w:lang w:eastAsia="uk-UA"/>
              </w:rPr>
              <w:t xml:space="preserve"> закладів для дітей-сиріт та дітей, позбавлених батьківського піклування; профілактика та попередження підліткової злочинності, потрапляння у складні життєві обставини шляхом створення та організації діяльності центрів соціальної підтримки дітей та сімей в адміністративно-територіальних одиницях</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травень 2017 р.</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Мінсоцполітики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МОН </w:t>
            </w:r>
            <w:r w:rsidRPr="00794889">
              <w:rPr>
                <w:rFonts w:ascii="Times New Roman" w:eastAsia="Times New Roman" w:hAnsi="Times New Roman" w:cs="Times New Roman"/>
                <w:sz w:val="24"/>
                <w:szCs w:val="24"/>
                <w:lang w:eastAsia="uk-UA"/>
              </w:rPr>
              <w:br/>
              <w:t>МВС </w:t>
            </w:r>
            <w:r w:rsidRPr="00794889">
              <w:rPr>
                <w:rFonts w:ascii="Times New Roman" w:eastAsia="Times New Roman" w:hAnsi="Times New Roman" w:cs="Times New Roman"/>
                <w:sz w:val="24"/>
                <w:szCs w:val="24"/>
                <w:lang w:eastAsia="uk-UA"/>
              </w:rPr>
              <w:br/>
              <w:t>Національна поліція </w:t>
            </w:r>
            <w:r w:rsidRPr="00794889">
              <w:rPr>
                <w:rFonts w:ascii="Times New Roman" w:eastAsia="Times New Roman" w:hAnsi="Times New Roman" w:cs="Times New Roman"/>
                <w:sz w:val="24"/>
                <w:szCs w:val="24"/>
                <w:lang w:eastAsia="uk-UA"/>
              </w:rPr>
              <w:br/>
              <w:t>Генеральна прокуратура України (за згодою) </w:t>
            </w:r>
            <w:r w:rsidRPr="00794889">
              <w:rPr>
                <w:rFonts w:ascii="Times New Roman" w:eastAsia="Times New Roman" w:hAnsi="Times New Roman" w:cs="Times New Roman"/>
                <w:sz w:val="24"/>
                <w:szCs w:val="24"/>
                <w:lang w:eastAsia="uk-UA"/>
              </w:rPr>
              <w:br/>
              <w:t>обласні держадміністрації</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впровадження програми підготовки, перепідготовки та підвищення кваліфікації працівників центрів соціальної підтримки дітей та сімей, програм та методичних рекомендацій за напрямами роботи таких центрів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4) забезпечення житлом дітей-сиріт, дітей, позбавлених батьківського піклування, та осіб з їх числа</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Мінсоцполітики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Мінрегіон</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t>обласні держадміністрації</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збільшення кількості забезпечених житлом зазначених категорій осіб</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5) збільшення кількості влаштованих до </w:t>
            </w:r>
            <w:r w:rsidRPr="00794889">
              <w:rPr>
                <w:rFonts w:ascii="Times New Roman" w:eastAsia="Times New Roman" w:hAnsi="Times New Roman" w:cs="Times New Roman"/>
                <w:sz w:val="24"/>
                <w:szCs w:val="24"/>
                <w:lang w:eastAsia="uk-UA"/>
              </w:rPr>
              <w:lastRenderedPageBreak/>
              <w:t>сімейних форм виховання дітей-сиріт та дітей, позбавлених батьківського піклування</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Мінсоцполітики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Мінмолодьспор</w:t>
            </w:r>
            <w:r w:rsidRPr="00794889">
              <w:rPr>
                <w:rFonts w:ascii="Times New Roman" w:eastAsia="Times New Roman" w:hAnsi="Times New Roman" w:cs="Times New Roman"/>
                <w:sz w:val="24"/>
                <w:szCs w:val="24"/>
                <w:lang w:eastAsia="uk-UA"/>
              </w:rPr>
              <w:lastRenderedPageBreak/>
              <w:t>т</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МОН</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впровадження навчальних програм щодо </w:t>
            </w:r>
            <w:r w:rsidRPr="00794889">
              <w:rPr>
                <w:rFonts w:ascii="Times New Roman" w:eastAsia="Times New Roman" w:hAnsi="Times New Roman" w:cs="Times New Roman"/>
                <w:sz w:val="24"/>
                <w:szCs w:val="24"/>
                <w:lang w:eastAsia="uk-UA"/>
              </w:rPr>
              <w:lastRenderedPageBreak/>
              <w:t>підготовки прийомних батьків, батьків-вихователів та підвищення їх кваліфікації, збільшення кількості влаштованих до сімейних форм виховання зазначених категорій осіб</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у межах видатків, передбачен</w:t>
            </w:r>
            <w:r w:rsidRPr="00794889">
              <w:rPr>
                <w:rFonts w:ascii="Times New Roman" w:eastAsia="Times New Roman" w:hAnsi="Times New Roman" w:cs="Times New Roman"/>
                <w:sz w:val="24"/>
                <w:szCs w:val="24"/>
                <w:lang w:eastAsia="uk-UA"/>
              </w:rPr>
              <w:lastRenderedPageBreak/>
              <w:t>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6) забезпечення нормативно-правових та організаційних засад запровадження патронату над дитиною</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травень 2017 р.</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Мінсоцполітики</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нормативно-правових актів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7) забезпечення адресності надання пільг окремим категоріям громадян за соціальною ознакою з урахуванням їх доходів</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травень 2017 р.</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Мінсоцполітики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Мінфін</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нормативно-правових актів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8) вивчення та проведення аналізу досвіду держав - членів ЄС щодо запровадження методів вимірювання інвестиційного ризику, процесів управління ризиком та розподілу стратегічних активів, забезпечення фінансової стабільності </w:t>
            </w:r>
            <w:r w:rsidRPr="00794889">
              <w:rPr>
                <w:rFonts w:ascii="Times New Roman" w:eastAsia="Times New Roman" w:hAnsi="Times New Roman" w:cs="Times New Roman"/>
                <w:sz w:val="24"/>
                <w:szCs w:val="24"/>
                <w:lang w:eastAsia="uk-UA"/>
              </w:rPr>
              <w:lastRenderedPageBreak/>
              <w:t>пенсійної системи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травень 2017 р.</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Мінсоцполітики</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пропозиції за результатами проведеного аналізу</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9) використання досвіду держав - членів ЄС щодо запровадження методів вимірювання інвестиційного ризику, процесів управління ризиком під час розроблення нормативно-правового </w:t>
            </w:r>
            <w:proofErr w:type="spellStart"/>
            <w:r w:rsidRPr="00794889">
              <w:rPr>
                <w:rFonts w:ascii="Times New Roman" w:eastAsia="Times New Roman" w:hAnsi="Times New Roman" w:cs="Times New Roman"/>
                <w:sz w:val="24"/>
                <w:szCs w:val="24"/>
                <w:lang w:eastAsia="uk-UA"/>
              </w:rPr>
              <w:t>акта</w:t>
            </w:r>
            <w:proofErr w:type="spellEnd"/>
            <w:r w:rsidRPr="00794889">
              <w:rPr>
                <w:rFonts w:ascii="Times New Roman" w:eastAsia="Times New Roman" w:hAnsi="Times New Roman" w:cs="Times New Roman"/>
                <w:sz w:val="24"/>
                <w:szCs w:val="24"/>
                <w:lang w:eastAsia="uk-UA"/>
              </w:rPr>
              <w:t xml:space="preserve"> щодо імплементації положень Директиви 2003/41/ЄС Європейського Парламенту та Ради від 3 червня 2003 р. про діяльність установ трудового пенсійного забезпечення та нагляд за ними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травень 2017 р.</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Мінсоцполітики</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виконання плану імплементації Директиви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70. Підсилення та реформування національного механізму забезпечення рівних прав та можливостей жінок та чоловіків</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організація і проведення заходів з метою підвищення кваліфікації кадрів у сфері забезпечення гендерної рівності та протидії дискримінації за ознакою статі</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Мінсоцполітики</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кількість проведених заходів та осіб, які пройшли навчання</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2) створення системи поширення інформації про забезпечення рівних прав та можливостей жінок і чоловіків </w:t>
            </w:r>
            <w:r w:rsidRPr="00794889">
              <w:rPr>
                <w:rFonts w:ascii="Times New Roman" w:eastAsia="Times New Roman" w:hAnsi="Times New Roman" w:cs="Times New Roman"/>
                <w:sz w:val="24"/>
                <w:szCs w:val="24"/>
                <w:lang w:eastAsia="uk-UA"/>
              </w:rPr>
              <w:lastRenderedPageBreak/>
              <w:t>та щодо дискримінації</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Мінсоцполітики</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запровадження механізму інформування із зазначених питань</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у межах видатків, передбачених у державному бюджеті відповідним органам, кошти </w:t>
            </w:r>
            <w:r w:rsidRPr="00794889">
              <w:rPr>
                <w:rFonts w:ascii="Times New Roman" w:eastAsia="Times New Roman" w:hAnsi="Times New Roman" w:cs="Times New Roman"/>
                <w:sz w:val="24"/>
                <w:szCs w:val="24"/>
                <w:lang w:eastAsia="uk-UA"/>
              </w:rPr>
              <w:lastRenderedPageBreak/>
              <w:t>міжнародної технічної допомоги</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Глава 22. Громадське здоров’я</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Адаптація законодавства в сфері громадського здоров’я (</w:t>
            </w:r>
            <w:hyperlink r:id="rId186" w:anchor="n2584" w:tgtFrame="_blank" w:history="1">
              <w:r w:rsidRPr="00794889">
                <w:rPr>
                  <w:rFonts w:ascii="Times New Roman" w:eastAsia="Times New Roman" w:hAnsi="Times New Roman" w:cs="Times New Roman"/>
                  <w:color w:val="0000FF"/>
                  <w:sz w:val="24"/>
                  <w:szCs w:val="24"/>
                  <w:u w:val="single"/>
                  <w:lang w:eastAsia="uk-UA"/>
                </w:rPr>
                <w:t>стаття 428</w:t>
              </w:r>
            </w:hyperlink>
            <w:r w:rsidRPr="00794889">
              <w:rPr>
                <w:rFonts w:ascii="Times New Roman" w:eastAsia="Times New Roman" w:hAnsi="Times New Roman" w:cs="Times New Roman"/>
                <w:sz w:val="24"/>
                <w:szCs w:val="24"/>
                <w:lang w:eastAsia="uk-UA"/>
              </w:rPr>
              <w:t>, </w:t>
            </w:r>
            <w:hyperlink r:id="rId187" w:anchor="n29" w:tgtFrame="_blank" w:history="1">
              <w:r w:rsidRPr="00794889">
                <w:rPr>
                  <w:rFonts w:ascii="Times New Roman" w:eastAsia="Times New Roman" w:hAnsi="Times New Roman" w:cs="Times New Roman"/>
                  <w:color w:val="0000FF"/>
                  <w:sz w:val="24"/>
                  <w:szCs w:val="24"/>
                  <w:u w:val="single"/>
                  <w:lang w:eastAsia="uk-UA"/>
                </w:rPr>
                <w:t>додаток XLI</w:t>
              </w:r>
            </w:hyperlink>
            <w:r w:rsidRPr="00794889">
              <w:rPr>
                <w:rFonts w:ascii="Times New Roman" w:eastAsia="Times New Roman" w:hAnsi="Times New Roman" w:cs="Times New Roman"/>
                <w:sz w:val="24"/>
                <w:szCs w:val="24"/>
                <w:lang w:eastAsia="uk-UA"/>
              </w:rPr>
              <w:t>)</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71. Впровадження актів законодавства ЄС у сфері громадського здоров’я</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виконання плану імплементації Рішення № 2119/98/ЄC Європейського Парламенту та Ради від 24 вересня 1998 р.; </w:t>
            </w:r>
            <w:r w:rsidRPr="00794889">
              <w:rPr>
                <w:rFonts w:ascii="Times New Roman" w:eastAsia="Times New Roman" w:hAnsi="Times New Roman" w:cs="Times New Roman"/>
                <w:sz w:val="24"/>
                <w:szCs w:val="24"/>
                <w:lang w:eastAsia="uk-UA"/>
              </w:rPr>
              <w:br/>
            </w:r>
            <w:hyperlink r:id="rId188" w:tgtFrame="_blank" w:history="1">
              <w:r w:rsidRPr="00794889">
                <w:rPr>
                  <w:rFonts w:ascii="Times New Roman" w:eastAsia="Times New Roman" w:hAnsi="Times New Roman" w:cs="Times New Roman"/>
                  <w:color w:val="0000FF"/>
                  <w:sz w:val="24"/>
                  <w:szCs w:val="24"/>
                  <w:u w:val="single"/>
                  <w:lang w:eastAsia="uk-UA"/>
                </w:rPr>
                <w:t>Директиви Ради 98/83/</w:t>
              </w:r>
              <w:proofErr w:type="spellStart"/>
              <w:r w:rsidRPr="00794889">
                <w:rPr>
                  <w:rFonts w:ascii="Times New Roman" w:eastAsia="Times New Roman" w:hAnsi="Times New Roman" w:cs="Times New Roman"/>
                  <w:color w:val="0000FF"/>
                  <w:sz w:val="24"/>
                  <w:szCs w:val="24"/>
                  <w:u w:val="single"/>
                  <w:lang w:eastAsia="uk-UA"/>
                </w:rPr>
                <w:t>ЄС</w:t>
              </w:r>
            </w:hyperlink>
            <w:r w:rsidRPr="00794889">
              <w:rPr>
                <w:rFonts w:ascii="Times New Roman" w:eastAsia="Times New Roman" w:hAnsi="Times New Roman" w:cs="Times New Roman"/>
                <w:sz w:val="24"/>
                <w:szCs w:val="24"/>
                <w:lang w:eastAsia="uk-UA"/>
              </w:rPr>
              <w:t>від</w:t>
            </w:r>
            <w:proofErr w:type="spellEnd"/>
            <w:r w:rsidRPr="00794889">
              <w:rPr>
                <w:rFonts w:ascii="Times New Roman" w:eastAsia="Times New Roman" w:hAnsi="Times New Roman" w:cs="Times New Roman"/>
                <w:sz w:val="24"/>
                <w:szCs w:val="24"/>
                <w:lang w:eastAsia="uk-UA"/>
              </w:rPr>
              <w:t xml:space="preserve"> 3 листопада 1998 р.; </w:t>
            </w:r>
            <w:r w:rsidRPr="00794889">
              <w:rPr>
                <w:rFonts w:ascii="Times New Roman" w:eastAsia="Times New Roman" w:hAnsi="Times New Roman" w:cs="Times New Roman"/>
                <w:sz w:val="24"/>
                <w:szCs w:val="24"/>
                <w:lang w:eastAsia="uk-UA"/>
              </w:rPr>
              <w:br/>
              <w:t>Рішення Комісії № 2000/96/ЄC від 22 грудня 1999 р.; </w:t>
            </w:r>
            <w:r w:rsidRPr="00794889">
              <w:rPr>
                <w:rFonts w:ascii="Times New Roman" w:eastAsia="Times New Roman" w:hAnsi="Times New Roman" w:cs="Times New Roman"/>
                <w:sz w:val="24"/>
                <w:szCs w:val="24"/>
                <w:lang w:eastAsia="uk-UA"/>
              </w:rPr>
              <w:br/>
              <w:t>Директиви 2001/37/ЄC Європейського Парламенту та Ради від 5 червня 2001 р.; </w:t>
            </w:r>
            <w:r w:rsidRPr="00794889">
              <w:rPr>
                <w:rFonts w:ascii="Times New Roman" w:eastAsia="Times New Roman" w:hAnsi="Times New Roman" w:cs="Times New Roman"/>
                <w:sz w:val="24"/>
                <w:szCs w:val="24"/>
                <w:lang w:eastAsia="uk-UA"/>
              </w:rPr>
              <w:br/>
              <w:t>Рішення Комісії № 2002/253/ЄC від 19 березня 2002 р.; </w:t>
            </w:r>
            <w:r w:rsidRPr="00794889">
              <w:rPr>
                <w:rFonts w:ascii="Times New Roman" w:eastAsia="Times New Roman" w:hAnsi="Times New Roman" w:cs="Times New Roman"/>
                <w:sz w:val="24"/>
                <w:szCs w:val="24"/>
                <w:lang w:eastAsia="uk-UA"/>
              </w:rPr>
              <w:br/>
              <w:t>Директиви 2002/98/ЄC Європейського Парламенту та Ради від 27 січня 2003 р.; </w:t>
            </w:r>
            <w:r w:rsidRPr="00794889">
              <w:rPr>
                <w:rFonts w:ascii="Times New Roman" w:eastAsia="Times New Roman" w:hAnsi="Times New Roman" w:cs="Times New Roman"/>
                <w:sz w:val="24"/>
                <w:szCs w:val="24"/>
                <w:lang w:eastAsia="uk-UA"/>
              </w:rPr>
              <w:br/>
              <w:t>Директиви Комісії 2004/33/ЄС від 22 березня 2004 р.; </w:t>
            </w:r>
            <w:r w:rsidRPr="00794889">
              <w:rPr>
                <w:rFonts w:ascii="Times New Roman" w:eastAsia="Times New Roman" w:hAnsi="Times New Roman" w:cs="Times New Roman"/>
                <w:sz w:val="24"/>
                <w:szCs w:val="24"/>
                <w:lang w:eastAsia="uk-UA"/>
              </w:rPr>
              <w:br/>
              <w:t>Директиви 2004/23/ЄC Європейського Парламенту та Ради від 31 березня 2004 р.; </w:t>
            </w:r>
            <w:r w:rsidRPr="00794889">
              <w:rPr>
                <w:rFonts w:ascii="Times New Roman" w:eastAsia="Times New Roman" w:hAnsi="Times New Roman" w:cs="Times New Roman"/>
                <w:sz w:val="24"/>
                <w:szCs w:val="24"/>
                <w:lang w:eastAsia="uk-UA"/>
              </w:rPr>
              <w:br/>
              <w:t xml:space="preserve">Регламенту (ЄС) № 851/2004/ЄС Європейського </w:t>
            </w:r>
            <w:r w:rsidRPr="00794889">
              <w:rPr>
                <w:rFonts w:ascii="Times New Roman" w:eastAsia="Times New Roman" w:hAnsi="Times New Roman" w:cs="Times New Roman"/>
                <w:sz w:val="24"/>
                <w:szCs w:val="24"/>
                <w:lang w:eastAsia="uk-UA"/>
              </w:rPr>
              <w:lastRenderedPageBreak/>
              <w:t>Парламенту та Ради від 21 квітня 2004 р.; </w:t>
            </w:r>
            <w:r w:rsidRPr="00794889">
              <w:rPr>
                <w:rFonts w:ascii="Times New Roman" w:eastAsia="Times New Roman" w:hAnsi="Times New Roman" w:cs="Times New Roman"/>
                <w:sz w:val="24"/>
                <w:szCs w:val="24"/>
                <w:lang w:eastAsia="uk-UA"/>
              </w:rPr>
              <w:br/>
              <w:t>Директиви Комісії 2005/61/ЄC від 30 вересня 2005 р.; </w:t>
            </w:r>
            <w:r w:rsidRPr="00794889">
              <w:rPr>
                <w:rFonts w:ascii="Times New Roman" w:eastAsia="Times New Roman" w:hAnsi="Times New Roman" w:cs="Times New Roman"/>
                <w:sz w:val="24"/>
                <w:szCs w:val="24"/>
                <w:lang w:eastAsia="uk-UA"/>
              </w:rPr>
              <w:br/>
              <w:t>Директиви Комісії 2005/62/ЄC від 30 вересня 2005 р.; </w:t>
            </w:r>
            <w:r w:rsidRPr="00794889">
              <w:rPr>
                <w:rFonts w:ascii="Times New Roman" w:eastAsia="Times New Roman" w:hAnsi="Times New Roman" w:cs="Times New Roman"/>
                <w:sz w:val="24"/>
                <w:szCs w:val="24"/>
                <w:lang w:eastAsia="uk-UA"/>
              </w:rPr>
              <w:br/>
              <w:t>Директиви Комісії 2006/86/ЄC від 24 жовтня 2006 р.; </w:t>
            </w:r>
            <w:r w:rsidRPr="00794889">
              <w:rPr>
                <w:rFonts w:ascii="Times New Roman" w:eastAsia="Times New Roman" w:hAnsi="Times New Roman" w:cs="Times New Roman"/>
                <w:sz w:val="24"/>
                <w:szCs w:val="24"/>
                <w:lang w:eastAsia="uk-UA"/>
              </w:rPr>
              <w:br/>
              <w:t>Директиви Комісії 2006/17/ЄC від 8 лютого 2007 р.</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МОЗ</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виконання плану імплементації, отримання позитивних висновків Комітету асоціації між Україною та ЄС</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розроблення дорожньої карти адаптації законодавства України до законодавства ЄС у сфері реєстрації та обігу лікарських засобів</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травень 2017 р.</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МОЗ</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затвердження дорожньої карти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 адаптація законодавства до положень Плану дій “Електронна охорона здоров’я 2012-2020: Інноваційна охорона здоров’я у 21 сторіччі” (Комюніке Європейської Комісії від 6 грудня 2012 р. (2012) 736)</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МОЗ</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нормативно-правових актів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4) розроблення Концепції реформи фінансування </w:t>
            </w:r>
            <w:r w:rsidRPr="00794889">
              <w:rPr>
                <w:rFonts w:ascii="Times New Roman" w:eastAsia="Times New Roman" w:hAnsi="Times New Roman" w:cs="Times New Roman"/>
                <w:sz w:val="24"/>
                <w:szCs w:val="24"/>
                <w:lang w:eastAsia="uk-UA"/>
              </w:rPr>
              <w:lastRenderedPageBreak/>
              <w:t>системи охорони здоров’я</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травень 2017 р.</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МОЗ</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нормативно-правових актів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у межах видатків, передбачених у державному бюджеті </w:t>
            </w:r>
            <w:r w:rsidRPr="00794889">
              <w:rPr>
                <w:rFonts w:ascii="Times New Roman" w:eastAsia="Times New Roman" w:hAnsi="Times New Roman" w:cs="Times New Roman"/>
                <w:sz w:val="24"/>
                <w:szCs w:val="24"/>
                <w:lang w:eastAsia="uk-UA"/>
              </w:rPr>
              <w:lastRenderedPageBreak/>
              <w:t>відповідним органам</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5) розроблення Стратегії реформування системи охорони здоров’я України в частині забезпечення універсального доступу до лікарських засобів і медичних технологій, зокрема шляхом запровадження механізму відшкодування витрат на амбулаторне споживання лікарських засобів (</w:t>
            </w:r>
            <w:proofErr w:type="spellStart"/>
            <w:r w:rsidRPr="00794889">
              <w:rPr>
                <w:rFonts w:ascii="Times New Roman" w:eastAsia="Times New Roman" w:hAnsi="Times New Roman" w:cs="Times New Roman"/>
                <w:sz w:val="24"/>
                <w:szCs w:val="24"/>
                <w:lang w:eastAsia="uk-UA"/>
              </w:rPr>
              <w:t>реімбурсації</w:t>
            </w:r>
            <w:proofErr w:type="spellEnd"/>
            <w:r w:rsidRPr="00794889">
              <w:rPr>
                <w:rFonts w:ascii="Times New Roman" w:eastAsia="Times New Roman" w:hAnsi="Times New Roman" w:cs="Times New Roman"/>
                <w:sz w:val="24"/>
                <w:szCs w:val="24"/>
                <w:lang w:eastAsia="uk-UA"/>
              </w:rPr>
              <w:t>)</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травень 2017 р.</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МОЗ</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прийняття нормативно-правового </w:t>
            </w:r>
            <w:proofErr w:type="spellStart"/>
            <w:r w:rsidRPr="00794889">
              <w:rPr>
                <w:rFonts w:ascii="Times New Roman" w:eastAsia="Times New Roman" w:hAnsi="Times New Roman" w:cs="Times New Roman"/>
                <w:sz w:val="24"/>
                <w:szCs w:val="24"/>
                <w:lang w:eastAsia="uk-UA"/>
              </w:rPr>
              <w:t>акта</w:t>
            </w:r>
            <w:proofErr w:type="spellEnd"/>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6) розроблення та виконання плану імплементації Директиви Комісії № 2005/61/ЄС від 30 вересня 2005 р., що впроваджує Директиву № 2002/98/ЄС Європейського Парламенту та Ради стосовно вимог відстеження та повідомлення про серйозні побічні реакції та події</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МОЗ</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виконання плану імплементації, отримання позитивних висновків Комітету асоціації між Україною та ЄС</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7) розроблення та затвердження Національної стратегії розвитку служби крові для впровадження європейських та </w:t>
            </w:r>
            <w:r w:rsidRPr="00794889">
              <w:rPr>
                <w:rFonts w:ascii="Times New Roman" w:eastAsia="Times New Roman" w:hAnsi="Times New Roman" w:cs="Times New Roman"/>
                <w:sz w:val="24"/>
                <w:szCs w:val="24"/>
                <w:lang w:eastAsia="uk-UA"/>
              </w:rPr>
              <w:lastRenderedPageBreak/>
              <w:t>міжнародних стандартів і практик діяльності служби крові із забезпечення рівного своєчасного доступу пацієнтів до якісних та безпечних компонентів донорської крові у необхідній кількості</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травень 2017 р.</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МОЗ</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прийняття нормативно-правового </w:t>
            </w:r>
            <w:proofErr w:type="spellStart"/>
            <w:r w:rsidRPr="00794889">
              <w:rPr>
                <w:rFonts w:ascii="Times New Roman" w:eastAsia="Times New Roman" w:hAnsi="Times New Roman" w:cs="Times New Roman"/>
                <w:sz w:val="24"/>
                <w:szCs w:val="24"/>
                <w:lang w:eastAsia="uk-UA"/>
              </w:rPr>
              <w:t>акта</w:t>
            </w:r>
            <w:proofErr w:type="spellEnd"/>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у межах видатків, передбачених у державному бюджеті відповідним органам, </w:t>
            </w:r>
            <w:r w:rsidRPr="00794889">
              <w:rPr>
                <w:rFonts w:ascii="Times New Roman" w:eastAsia="Times New Roman" w:hAnsi="Times New Roman" w:cs="Times New Roman"/>
                <w:sz w:val="24"/>
                <w:szCs w:val="24"/>
                <w:lang w:eastAsia="uk-UA"/>
              </w:rPr>
              <w:lastRenderedPageBreak/>
              <w:t>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8) розроблення та затвердження плану заходів щодо розвитку служби крові відповідно до Національної стратегії розвитку служби крові</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травень 2017 р.</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МОЗ</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прийняття нормативно-правового </w:t>
            </w:r>
            <w:proofErr w:type="spellStart"/>
            <w:r w:rsidRPr="00794889">
              <w:rPr>
                <w:rFonts w:ascii="Times New Roman" w:eastAsia="Times New Roman" w:hAnsi="Times New Roman" w:cs="Times New Roman"/>
                <w:sz w:val="24"/>
                <w:szCs w:val="24"/>
                <w:lang w:eastAsia="uk-UA"/>
              </w:rPr>
              <w:t>акта</w:t>
            </w:r>
            <w:proofErr w:type="spellEnd"/>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9) адаптація законодавства до положень Національної стратегії розвитку служби крові з метою виконання плану заходів з розвитку служби крові</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МОЗ</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нормативно-правових актів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10) утворення та початок діяльності Національного </w:t>
            </w:r>
            <w:proofErr w:type="spellStart"/>
            <w:r w:rsidRPr="00794889">
              <w:rPr>
                <w:rFonts w:ascii="Times New Roman" w:eastAsia="Times New Roman" w:hAnsi="Times New Roman" w:cs="Times New Roman"/>
                <w:sz w:val="24"/>
                <w:szCs w:val="24"/>
                <w:lang w:eastAsia="uk-UA"/>
              </w:rPr>
              <w:t>трансфузіологічного</w:t>
            </w:r>
            <w:proofErr w:type="spellEnd"/>
            <w:r w:rsidRPr="00794889">
              <w:rPr>
                <w:rFonts w:ascii="Times New Roman" w:eastAsia="Times New Roman" w:hAnsi="Times New Roman" w:cs="Times New Roman"/>
                <w:sz w:val="24"/>
                <w:szCs w:val="24"/>
                <w:lang w:eastAsia="uk-UA"/>
              </w:rPr>
              <w:t xml:space="preserve"> центру</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МОЗ</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утворення Центру, прийняття нормативно-правових актів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w:t>
            </w:r>
            <w:r w:rsidRPr="00794889">
              <w:rPr>
                <w:rFonts w:ascii="Times New Roman" w:eastAsia="Times New Roman" w:hAnsi="Times New Roman" w:cs="Times New Roman"/>
                <w:sz w:val="24"/>
                <w:szCs w:val="24"/>
                <w:lang w:eastAsia="uk-UA"/>
              </w:rPr>
              <w:lastRenderedPageBreak/>
              <w:t>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11) оновлення </w:t>
            </w:r>
            <w:hyperlink r:id="rId189" w:anchor="n29" w:tgtFrame="_blank" w:history="1">
              <w:r w:rsidRPr="00794889">
                <w:rPr>
                  <w:rFonts w:ascii="Times New Roman" w:eastAsia="Times New Roman" w:hAnsi="Times New Roman" w:cs="Times New Roman"/>
                  <w:color w:val="0000FF"/>
                  <w:sz w:val="24"/>
                  <w:szCs w:val="24"/>
                  <w:u w:val="single"/>
                  <w:lang w:eastAsia="uk-UA"/>
                </w:rPr>
                <w:t>додатка XLI</w:t>
              </w:r>
            </w:hyperlink>
            <w:r w:rsidRPr="00794889">
              <w:rPr>
                <w:rFonts w:ascii="Times New Roman" w:eastAsia="Times New Roman" w:hAnsi="Times New Roman" w:cs="Times New Roman"/>
                <w:sz w:val="24"/>
                <w:szCs w:val="24"/>
                <w:lang w:eastAsia="uk-UA"/>
              </w:rPr>
              <w:t> до розділу V Угоди про асоціацію</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МОЗ</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схвалення Комітетом асоціації між Україною та ЄС актуальних додатків до </w:t>
            </w:r>
            <w:hyperlink r:id="rId190" w:tgtFrame="_blank" w:history="1">
              <w:r w:rsidRPr="00794889">
                <w:rPr>
                  <w:rFonts w:ascii="Times New Roman" w:eastAsia="Times New Roman" w:hAnsi="Times New Roman" w:cs="Times New Roman"/>
                  <w:color w:val="0000FF"/>
                  <w:sz w:val="24"/>
                  <w:szCs w:val="24"/>
                  <w:u w:val="single"/>
                  <w:lang w:eastAsia="uk-UA"/>
                </w:rPr>
                <w:t>Угоди про асоціацію</w:t>
              </w:r>
            </w:hyperlink>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Підвищення рівня безпеки та захисту здоров’я людини як передумови сталого розвитку та економічного зростання (</w:t>
            </w:r>
            <w:hyperlink r:id="rId191" w:anchor="n2574" w:tgtFrame="_blank" w:history="1">
              <w:r w:rsidRPr="00794889">
                <w:rPr>
                  <w:rFonts w:ascii="Times New Roman" w:eastAsia="Times New Roman" w:hAnsi="Times New Roman" w:cs="Times New Roman"/>
                  <w:color w:val="0000FF"/>
                  <w:sz w:val="24"/>
                  <w:szCs w:val="24"/>
                  <w:u w:val="single"/>
                  <w:lang w:eastAsia="uk-UA"/>
                </w:rPr>
                <w:t>статті 426</w:t>
              </w:r>
            </w:hyperlink>
            <w:r w:rsidRPr="00794889">
              <w:rPr>
                <w:rFonts w:ascii="Times New Roman" w:eastAsia="Times New Roman" w:hAnsi="Times New Roman" w:cs="Times New Roman"/>
                <w:sz w:val="24"/>
                <w:szCs w:val="24"/>
                <w:lang w:eastAsia="uk-UA"/>
              </w:rPr>
              <w:t> і </w:t>
            </w:r>
            <w:hyperlink r:id="rId192" w:anchor="n2576" w:tgtFrame="_blank" w:history="1">
              <w:r w:rsidRPr="00794889">
                <w:rPr>
                  <w:rFonts w:ascii="Times New Roman" w:eastAsia="Times New Roman" w:hAnsi="Times New Roman" w:cs="Times New Roman"/>
                  <w:color w:val="0000FF"/>
                  <w:sz w:val="24"/>
                  <w:szCs w:val="24"/>
                  <w:u w:val="single"/>
                  <w:lang w:eastAsia="uk-UA"/>
                </w:rPr>
                <w:t>427</w:t>
              </w:r>
            </w:hyperlink>
            <w:r w:rsidRPr="00794889">
              <w:rPr>
                <w:rFonts w:ascii="Times New Roman" w:eastAsia="Times New Roman" w:hAnsi="Times New Roman" w:cs="Times New Roman"/>
                <w:sz w:val="24"/>
                <w:szCs w:val="24"/>
                <w:lang w:eastAsia="uk-UA"/>
              </w:rPr>
              <w:t>)</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72. Зміцнення системи охорони здоров’я України</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налагодження роботи Національного центру громадського здоров’я</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травень 2017 р.</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МОЗ</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забезпечення діяльності Національного центру громадського здоров’я</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73. Попередження і контроль над інфекційними хворобами</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створення мережі епідеміологічного нагляду та контролю за поширенням інфекційних захворювань</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травень 2017 р.</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МОЗ</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забезпечення функціонування мережі</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74. Пропагування здорового способу життя</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розповсюдження соціальної реклами для популяризації здорового способу життя</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МОЗ </w:t>
            </w:r>
            <w:r w:rsidRPr="00794889">
              <w:rPr>
                <w:rFonts w:ascii="Times New Roman" w:eastAsia="Times New Roman" w:hAnsi="Times New Roman" w:cs="Times New Roman"/>
                <w:sz w:val="24"/>
                <w:szCs w:val="24"/>
                <w:lang w:eastAsia="uk-UA"/>
              </w:rPr>
              <w:br/>
              <w:t>МІП</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забезпечення розміщення соціальної реклами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у межах видатків, передбачених у державному бюджеті відповідним органам, </w:t>
            </w:r>
            <w:r w:rsidRPr="00794889">
              <w:rPr>
                <w:rFonts w:ascii="Times New Roman" w:eastAsia="Times New Roman" w:hAnsi="Times New Roman" w:cs="Times New Roman"/>
                <w:sz w:val="24"/>
                <w:szCs w:val="24"/>
                <w:lang w:eastAsia="uk-UA"/>
              </w:rPr>
              <w:lastRenderedPageBreak/>
              <w:t>кошти міжнародної технічної допомоги</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Глава 23. Освіта, навчання та молодь</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Розвиток співробітництва в галузі освіти, навчання та молодіжної політики з метою покращення взаєморозуміння, активізації міжкультурного діалогу (</w:t>
            </w:r>
            <w:hyperlink r:id="rId193" w:anchor="n2589" w:tgtFrame="_blank" w:history="1">
              <w:r w:rsidRPr="00794889">
                <w:rPr>
                  <w:rFonts w:ascii="Times New Roman" w:eastAsia="Times New Roman" w:hAnsi="Times New Roman" w:cs="Times New Roman"/>
                  <w:color w:val="0000FF"/>
                  <w:sz w:val="24"/>
                  <w:szCs w:val="24"/>
                  <w:u w:val="single"/>
                  <w:lang w:eastAsia="uk-UA"/>
                </w:rPr>
                <w:t>статті 430-433</w:t>
              </w:r>
            </w:hyperlink>
            <w:r w:rsidRPr="00794889">
              <w:rPr>
                <w:rFonts w:ascii="Times New Roman" w:eastAsia="Times New Roman" w:hAnsi="Times New Roman" w:cs="Times New Roman"/>
                <w:sz w:val="24"/>
                <w:szCs w:val="24"/>
                <w:lang w:eastAsia="uk-UA"/>
              </w:rPr>
              <w:t>)</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75. Поглиблення співробітництва в галузі освіти, навчання та молодіжної політики</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забезпечення участі у програмі ЄС “ЕRASMUS+”, зокрема у програмах академічної мобільності, мобільності молоді та спортивних програмах</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МОН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Мінмолодьспорт</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забезпечення участі представників України у проектах програми ЄС “ЕRASMUS+”</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активізація участі українських шкіл у навчальній програмі ЄС “</w:t>
            </w:r>
            <w:proofErr w:type="spellStart"/>
            <w:r w:rsidRPr="00794889">
              <w:rPr>
                <w:rFonts w:ascii="Times New Roman" w:eastAsia="Times New Roman" w:hAnsi="Times New Roman" w:cs="Times New Roman"/>
                <w:sz w:val="24"/>
                <w:szCs w:val="24"/>
                <w:lang w:eastAsia="uk-UA"/>
              </w:rPr>
              <w:t>eTwinning</w:t>
            </w:r>
            <w:proofErr w:type="spellEnd"/>
            <w:r w:rsidRPr="00794889">
              <w:rPr>
                <w:rFonts w:ascii="Times New Roman" w:eastAsia="Times New Roman" w:hAnsi="Times New Roman" w:cs="Times New Roman"/>
                <w:sz w:val="24"/>
                <w:szCs w:val="24"/>
                <w:lang w:eastAsia="uk-UA"/>
              </w:rPr>
              <w:t>”</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МОН</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кількість спільних проектів з європейськими школами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76. Сприяння зближенню законодавства у сфері освіти, зокрема в рамках Болонського процесу</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розроблення плану заходів щодо впровадження Національної рамки кваліфікацій до 2020 року відповідно до Європейської рамки кваліфікацій</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травень 2017 р.</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МОН</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затвердження плану заходів щодо впровадження Національної рамки кваліфікацій до 2020 року</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2) виконання плану заходів щодо впровадження </w:t>
            </w:r>
            <w:r w:rsidRPr="00794889">
              <w:rPr>
                <w:rFonts w:ascii="Times New Roman" w:eastAsia="Times New Roman" w:hAnsi="Times New Roman" w:cs="Times New Roman"/>
                <w:sz w:val="24"/>
                <w:szCs w:val="24"/>
                <w:lang w:eastAsia="uk-UA"/>
              </w:rPr>
              <w:lastRenderedPageBreak/>
              <w:t>Національної рамки кваліфікацій до 2020 року відповідної до Європейської рамки кваліфікацій</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МОН</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виконання плану заходів у визначені строки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у межах видатків, передбачених у </w:t>
            </w:r>
            <w:r w:rsidRPr="00794889">
              <w:rPr>
                <w:rFonts w:ascii="Times New Roman" w:eastAsia="Times New Roman" w:hAnsi="Times New Roman" w:cs="Times New Roman"/>
                <w:sz w:val="24"/>
                <w:szCs w:val="24"/>
                <w:lang w:eastAsia="uk-UA"/>
              </w:rPr>
              <w:lastRenderedPageBreak/>
              <w:t>державному бюджеті відповідним органам, кошти міжнародної технічної допомоги</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Сприяння інтеграції молоді в суспільство, заохочуючи її активну громадську позицію та ініціативність (</w:t>
            </w:r>
            <w:hyperlink r:id="rId194" w:anchor="n2606" w:tgtFrame="_blank" w:history="1">
              <w:r w:rsidRPr="00794889">
                <w:rPr>
                  <w:rFonts w:ascii="Times New Roman" w:eastAsia="Times New Roman" w:hAnsi="Times New Roman" w:cs="Times New Roman"/>
                  <w:color w:val="0000FF"/>
                  <w:sz w:val="24"/>
                  <w:szCs w:val="24"/>
                  <w:u w:val="single"/>
                  <w:lang w:eastAsia="uk-UA"/>
                </w:rPr>
                <w:t>стаття 434</w:t>
              </w:r>
            </w:hyperlink>
            <w:r w:rsidRPr="00794889">
              <w:rPr>
                <w:rFonts w:ascii="Times New Roman" w:eastAsia="Times New Roman" w:hAnsi="Times New Roman" w:cs="Times New Roman"/>
                <w:sz w:val="24"/>
                <w:szCs w:val="24"/>
                <w:lang w:eastAsia="uk-UA"/>
              </w:rPr>
              <w:t>)</w:t>
            </w:r>
          </w:p>
        </w:tc>
      </w:tr>
      <w:tr w:rsidR="00794889" w:rsidRPr="00794889" w:rsidTr="00794889">
        <w:tc>
          <w:tcPr>
            <w:tcW w:w="750" w:type="pct"/>
            <w:vMerge w:val="restar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77. Реформування молодіжної політики з урахуванням практики і досвіду держав - членів ЄС та сприяння молоді в отриманні знань, навичок та професійних умінь</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запровадження нових інструментів та механізмів щодо роботи з молоддю шляхом удосконалення законодавства у молодіжній сфері</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2017-2018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Мінмолодьспорт</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обласні держадміністрації</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нормативно-правових актів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0" w:type="auto"/>
            <w:vMerge/>
            <w:tcBorders>
              <w:top w:val="nil"/>
              <w:left w:val="nil"/>
              <w:bottom w:val="nil"/>
              <w:right w:val="nil"/>
            </w:tcBorders>
            <w:shd w:val="clear" w:color="auto" w:fill="auto"/>
            <w:hideMark/>
          </w:tcPr>
          <w:p w:rsidR="00794889" w:rsidRPr="00794889" w:rsidRDefault="00794889" w:rsidP="00794889">
            <w:pPr>
              <w:spacing w:after="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розвиток мережі молодіжних центрів</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Мінмолодьспорт</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Мінрегіон</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t>обласні держадміністрації</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забезпечення діяльності мережі молодіжних центрів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3) реалізація програми “Молодіжний працівник” з підготовки працівників, які працюють з молоддю, із залученням державних службовців молодіжної сфери та представників молодіжних </w:t>
            </w:r>
            <w:r w:rsidRPr="00794889">
              <w:rPr>
                <w:rFonts w:ascii="Times New Roman" w:eastAsia="Times New Roman" w:hAnsi="Times New Roman" w:cs="Times New Roman"/>
                <w:sz w:val="24"/>
                <w:szCs w:val="24"/>
                <w:lang w:eastAsia="uk-UA"/>
              </w:rPr>
              <w:lastRenderedPageBreak/>
              <w:t>громадських організацій</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Мінмолодьспорт</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обласні держадміністрації</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кількість підготовлених працівників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4) проведення просвітницької роботи з безоплатного проходження профорієнтаційного тестування “</w:t>
            </w:r>
            <w:proofErr w:type="spellStart"/>
            <w:r w:rsidRPr="00794889">
              <w:rPr>
                <w:rFonts w:ascii="Times New Roman" w:eastAsia="Times New Roman" w:hAnsi="Times New Roman" w:cs="Times New Roman"/>
                <w:sz w:val="24"/>
                <w:szCs w:val="24"/>
                <w:lang w:eastAsia="uk-UA"/>
              </w:rPr>
              <w:t>Магелано</w:t>
            </w:r>
            <w:proofErr w:type="spellEnd"/>
            <w:r w:rsidRPr="00794889">
              <w:rPr>
                <w:rFonts w:ascii="Times New Roman" w:eastAsia="Times New Roman" w:hAnsi="Times New Roman" w:cs="Times New Roman"/>
                <w:sz w:val="24"/>
                <w:szCs w:val="24"/>
                <w:lang w:eastAsia="uk-UA"/>
              </w:rPr>
              <w:t xml:space="preserve"> Університет” та забезпечення роботи порталу “Моя кар’єра”</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Мінмолодьспорт</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МОН </w:t>
            </w:r>
            <w:r w:rsidRPr="00794889">
              <w:rPr>
                <w:rFonts w:ascii="Times New Roman" w:eastAsia="Times New Roman" w:hAnsi="Times New Roman" w:cs="Times New Roman"/>
                <w:sz w:val="24"/>
                <w:szCs w:val="24"/>
                <w:lang w:eastAsia="uk-UA"/>
              </w:rPr>
              <w:br/>
              <w:t>Державна служба зайнятості (центральний апарат)</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кількість тренінгів для спеціалістів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5) реалізація Українського пакту заради молоді 2020 (взаємодія бізнесу, держави та громадськості)</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Мінмолодьспорт</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кількість місць для стажування та першої роботи молоді</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78. Забезпечення міжнародної мобільності молоді</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здійснення обміну молоддю в рамках укладених міжнародних договорів</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Мінмолодьспорт</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МЗС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кількість молодих людей, що взяли участь у молодіжному обміні</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реалізація Рамкової програми співробітництва між Міністерством молоді та спорту України і Радою Європи у сфері молодіжної політики на 2016-2020 роки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Мінмолодьспорт</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кількість проведених заходів для молоді</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Глава 24. Культура</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Співробітництво в галузі культури (</w:t>
            </w:r>
            <w:hyperlink r:id="rId195" w:anchor="n2618" w:tgtFrame="_blank" w:history="1">
              <w:r w:rsidRPr="00794889">
                <w:rPr>
                  <w:rFonts w:ascii="Times New Roman" w:eastAsia="Times New Roman" w:hAnsi="Times New Roman" w:cs="Times New Roman"/>
                  <w:color w:val="0000FF"/>
                  <w:sz w:val="24"/>
                  <w:szCs w:val="24"/>
                  <w:u w:val="single"/>
                  <w:lang w:eastAsia="uk-UA"/>
                </w:rPr>
                <w:t>статті 437-440</w:t>
              </w:r>
            </w:hyperlink>
            <w:r w:rsidRPr="00794889">
              <w:rPr>
                <w:rFonts w:ascii="Times New Roman" w:eastAsia="Times New Roman" w:hAnsi="Times New Roman" w:cs="Times New Roman"/>
                <w:sz w:val="24"/>
                <w:szCs w:val="24"/>
                <w:lang w:eastAsia="uk-UA"/>
              </w:rPr>
              <w:t>)</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79. Забезпечення імплементації Угоди про участь України у програмі ЄС “Креативна Європа”</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утворення національного представництва (бюро) програми ЄС “Креативна Європа”</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перше півріччя 2017 р.</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Мінкультури</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започаткування діяльності національного представництва (бюро)</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сприяння участі представників України в реалізації проектів програми ЄС “Креативна Європа”</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Мінкультури </w:t>
            </w:r>
            <w:r w:rsidRPr="00794889">
              <w:rPr>
                <w:rFonts w:ascii="Times New Roman" w:eastAsia="Times New Roman" w:hAnsi="Times New Roman" w:cs="Times New Roman"/>
                <w:sz w:val="24"/>
                <w:szCs w:val="24"/>
                <w:lang w:eastAsia="uk-UA"/>
              </w:rPr>
              <w:br/>
              <w:t>Держкомтелерадіо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Держкіно</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МІП </w:t>
            </w:r>
            <w:r w:rsidRPr="00794889">
              <w:rPr>
                <w:rFonts w:ascii="Times New Roman" w:eastAsia="Times New Roman" w:hAnsi="Times New Roman" w:cs="Times New Roman"/>
                <w:sz w:val="24"/>
                <w:szCs w:val="24"/>
                <w:lang w:eastAsia="uk-UA"/>
              </w:rPr>
              <w:br/>
              <w:t>обласні держадміністрації</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кількість проектних заявок, поданих представниками України або за участю представників України</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80. Презентація та просування національного культурного продукту в європейський простір</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організація національних павільйонів на міжнародних кінофестивалях класу А та участь у кіноринках</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Держкіно</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Мінкультури</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забезпечення організації національних павільйонів на міжнародних кінофестивалях класу А та участь у кіноринках</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сприяння проведенню міжнародних кінофестивалів в Україні</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Держкіно</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Мінкультури</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забезпечення організаційного та фінансового сприяння</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 надання фінансової підтримки на конкурсній основі для участі творчих колективів, театрів, концертних організацій і циркових колективів, окремих митців та культурних діячів у культурно-мистецьких заходах (проектах) за кордоном (конкурси, фестивалі, форуми, конференції, симпозіуми, творчі зустрічі тощо)</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Мінкультури </w:t>
            </w:r>
            <w:r w:rsidRPr="00794889">
              <w:rPr>
                <w:rFonts w:ascii="Times New Roman" w:eastAsia="Times New Roman" w:hAnsi="Times New Roman" w:cs="Times New Roman"/>
                <w:sz w:val="24"/>
                <w:szCs w:val="24"/>
                <w:lang w:eastAsia="uk-UA"/>
              </w:rPr>
              <w:br/>
              <w:t>Мінфін</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отримана фінансова підтримка</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81. Реформування системи державного управління у сфері культури</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заснування Українського інституту книги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Мінкультури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t>Держкомтелерадіо </w:t>
            </w:r>
            <w:r w:rsidRPr="00794889">
              <w:rPr>
                <w:rFonts w:ascii="Times New Roman" w:eastAsia="Times New Roman" w:hAnsi="Times New Roman" w:cs="Times New Roman"/>
                <w:sz w:val="24"/>
                <w:szCs w:val="24"/>
                <w:lang w:eastAsia="uk-UA"/>
              </w:rPr>
              <w:br/>
              <w:t>Мін’юст</w:t>
            </w:r>
          </w:p>
        </w:tc>
        <w:tc>
          <w:tcPr>
            <w:tcW w:w="75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започаткування діяльності</w:t>
            </w:r>
          </w:p>
        </w:tc>
        <w:tc>
          <w:tcPr>
            <w:tcW w:w="80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Мобільність об’єктів мистецтва (стаття 437)</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82. Забезпечення функціонування національних переліків нематеріальної культурної спадщини</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розроблення проекту Закону України “Про нематеріальну культурну спадщину”</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Мінкультури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Закону</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інвентаризація об’єктів (елементів) нематеріальної культурної спадщини України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Мінкультури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проведення дослідження з питань нематеріальної культурної спадщини з метою вивчення наявних елементів та їх фіксації</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 створення переліків елементів нематеріальної культурної спадщини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Мінкультури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облік елементів нематеріальної культурної спадщини у відповідних переліках</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4) дослідження елементів нематеріальної культурної спадщини (усних традицій і форм вираження виконавських мистецтв, звичаїв, обрядів, свят, традиційних </w:t>
            </w:r>
            <w:proofErr w:type="spellStart"/>
            <w:r w:rsidRPr="00794889">
              <w:rPr>
                <w:rFonts w:ascii="Times New Roman" w:eastAsia="Times New Roman" w:hAnsi="Times New Roman" w:cs="Times New Roman"/>
                <w:sz w:val="24"/>
                <w:szCs w:val="24"/>
                <w:lang w:eastAsia="uk-UA"/>
              </w:rPr>
              <w:t>ремесел</w:t>
            </w:r>
            <w:proofErr w:type="spellEnd"/>
            <w:r w:rsidRPr="00794889">
              <w:rPr>
                <w:rFonts w:ascii="Times New Roman" w:eastAsia="Times New Roman" w:hAnsi="Times New Roman" w:cs="Times New Roman"/>
                <w:sz w:val="24"/>
                <w:szCs w:val="24"/>
                <w:lang w:eastAsia="uk-UA"/>
              </w:rPr>
              <w:t xml:space="preserve"> з метою забезпечення їх охорони, передачі знань про них) і представлення їх в регіональних, національних списках та списках ЮНЕСКО</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Мінкультури </w:t>
            </w:r>
            <w:r w:rsidRPr="00794889">
              <w:rPr>
                <w:rFonts w:ascii="Times New Roman" w:eastAsia="Times New Roman" w:hAnsi="Times New Roman" w:cs="Times New Roman"/>
                <w:sz w:val="24"/>
                <w:szCs w:val="24"/>
                <w:lang w:eastAsia="uk-UA"/>
              </w:rPr>
              <w:br/>
              <w:t>МЗС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проведення дослідження; представлення елементів нематеріальної культурної спадщини України в регіональних, національних списках та списках ЮНЕСКО</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w:t>
            </w:r>
          </w:p>
        </w:tc>
      </w:tr>
      <w:tr w:rsidR="00794889" w:rsidRPr="00794889" w:rsidTr="00794889">
        <w:trPr>
          <w:trHeight w:val="3705"/>
        </w:trPr>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83. Забезпечення повернення втрачених культурних цінностей в Україну</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організація заходів з метою забезпечення ведення обліку втрачених культурних цінностей</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Мінкультури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Укрдержархів</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Національна академія наук (за згодою)</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створення та забезпечення ведення електронної бази даних культурних цінностей, втрачених музеями та бібліотеками України, у тому числі під час та внаслідок Другої світової війни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проведення семінарів, засідань за круглим столом, всеукраїнських і міжнародних конференцій з питань пошуку, обліку та повернення втрачених культурних цінностей</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Мінкультури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Укрдержархів</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проведення заходів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 висвітлення в інформаційному просторі даних щодо пошуку, обліку та повернення культурних цінностей до України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Мінкультури </w:t>
            </w:r>
            <w:r w:rsidRPr="00794889">
              <w:rPr>
                <w:rFonts w:ascii="Times New Roman" w:eastAsia="Times New Roman" w:hAnsi="Times New Roman" w:cs="Times New Roman"/>
                <w:sz w:val="24"/>
                <w:szCs w:val="24"/>
                <w:lang w:eastAsia="uk-UA"/>
              </w:rPr>
              <w:br/>
              <w:t>МІП</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оприлюднення інформації про події, пов’язані з презентацією повернених культурних цінностей; ведення реєстрів культурних цінностей, які перебувають в національному розшуку, в розшуку за запитами інших держав та повернених до України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4) розроблення та узгодження порядку </w:t>
            </w:r>
            <w:r w:rsidRPr="00794889">
              <w:rPr>
                <w:rFonts w:ascii="Times New Roman" w:eastAsia="Times New Roman" w:hAnsi="Times New Roman" w:cs="Times New Roman"/>
                <w:sz w:val="24"/>
                <w:szCs w:val="24"/>
                <w:lang w:eastAsia="uk-UA"/>
              </w:rPr>
              <w:lastRenderedPageBreak/>
              <w:t>санкціонованого обміну інформацією між вітчизняними та закордонними реєстрами втрачених культурних цінностей з використанням Інтернету після створення відповідної бази даних в Україні</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Мінкультури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Укрдержархів</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створення бази даних, запровадження </w:t>
            </w:r>
            <w:r w:rsidRPr="00794889">
              <w:rPr>
                <w:rFonts w:ascii="Times New Roman" w:eastAsia="Times New Roman" w:hAnsi="Times New Roman" w:cs="Times New Roman"/>
                <w:sz w:val="24"/>
                <w:szCs w:val="24"/>
                <w:lang w:eastAsia="uk-UA"/>
              </w:rPr>
              <w:lastRenderedPageBreak/>
              <w:t>порядку санкціонованого обміну інформацією</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у межах видатків, передбачен</w:t>
            </w:r>
            <w:r w:rsidRPr="00794889">
              <w:rPr>
                <w:rFonts w:ascii="Times New Roman" w:eastAsia="Times New Roman" w:hAnsi="Times New Roman" w:cs="Times New Roman"/>
                <w:sz w:val="24"/>
                <w:szCs w:val="24"/>
                <w:lang w:eastAsia="uk-UA"/>
              </w:rPr>
              <w:lastRenderedPageBreak/>
              <w:t>их у державному бюджеті відповідним органам</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84. Розвиток нормативно-правової бази у сфері культури, охорони культурної спадщини, музейної справи, вивезення, ввезення та повернення культурних цінностей з метою максимального врахування вимог міжнародних договорів у зазначеній сфері, ратифікованих Україною в установленому порядку, а також з метою створення сприятливих умов для розвитку креативних індустрій</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проведення аналізу нормативно-правової бази з метою актуалізації законодавства, розроблення необхідних нормативно-правових актів</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Мінкультури </w:t>
            </w:r>
            <w:r w:rsidRPr="00794889">
              <w:rPr>
                <w:rFonts w:ascii="Times New Roman" w:eastAsia="Times New Roman" w:hAnsi="Times New Roman" w:cs="Times New Roman"/>
                <w:sz w:val="24"/>
                <w:szCs w:val="24"/>
                <w:lang w:eastAsia="uk-UA"/>
              </w:rPr>
              <w:br/>
              <w:t>Міноборони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Укрдержархів</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нормативно-правових актів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85. Забезпечення охорони та збереження об’єктів </w:t>
            </w:r>
            <w:r w:rsidRPr="00794889">
              <w:rPr>
                <w:rFonts w:ascii="Times New Roman" w:eastAsia="Times New Roman" w:hAnsi="Times New Roman" w:cs="Times New Roman"/>
                <w:sz w:val="24"/>
                <w:szCs w:val="24"/>
                <w:lang w:eastAsia="uk-UA"/>
              </w:rPr>
              <w:lastRenderedPageBreak/>
              <w:t>культурної спадщини</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1) включення заходів з охорони культурної спадщини до плану заходів на </w:t>
            </w:r>
            <w:r w:rsidRPr="00794889">
              <w:rPr>
                <w:rFonts w:ascii="Times New Roman" w:eastAsia="Times New Roman" w:hAnsi="Times New Roman" w:cs="Times New Roman"/>
                <w:sz w:val="24"/>
                <w:szCs w:val="24"/>
                <w:lang w:eastAsia="uk-UA"/>
              </w:rPr>
              <w:lastRenderedPageBreak/>
              <w:t>регіональному та місцевому рівні</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Мінкультури </w:t>
            </w:r>
            <w:r w:rsidRPr="00794889">
              <w:rPr>
                <w:rFonts w:ascii="Times New Roman" w:eastAsia="Times New Roman" w:hAnsi="Times New Roman" w:cs="Times New Roman"/>
                <w:sz w:val="24"/>
                <w:szCs w:val="24"/>
                <w:lang w:eastAsia="uk-UA"/>
              </w:rPr>
              <w:br/>
              <w:t xml:space="preserve">обласні та Київська міська </w:t>
            </w:r>
            <w:r w:rsidRPr="00794889">
              <w:rPr>
                <w:rFonts w:ascii="Times New Roman" w:eastAsia="Times New Roman" w:hAnsi="Times New Roman" w:cs="Times New Roman"/>
                <w:sz w:val="24"/>
                <w:szCs w:val="24"/>
                <w:lang w:eastAsia="uk-UA"/>
              </w:rPr>
              <w:lastRenderedPageBreak/>
              <w:t>держадміністрації</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включення заходів з охорони культурної спадщини до </w:t>
            </w:r>
            <w:r w:rsidRPr="00794889">
              <w:rPr>
                <w:rFonts w:ascii="Times New Roman" w:eastAsia="Times New Roman" w:hAnsi="Times New Roman" w:cs="Times New Roman"/>
                <w:sz w:val="24"/>
                <w:szCs w:val="24"/>
                <w:lang w:eastAsia="uk-UA"/>
              </w:rPr>
              <w:lastRenderedPageBreak/>
              <w:t>відповідних планів на регіональному рівні</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у межах видатків, передбачених у державному </w:t>
            </w:r>
            <w:r w:rsidRPr="00794889">
              <w:rPr>
                <w:rFonts w:ascii="Times New Roman" w:eastAsia="Times New Roman" w:hAnsi="Times New Roman" w:cs="Times New Roman"/>
                <w:sz w:val="24"/>
                <w:szCs w:val="24"/>
                <w:lang w:eastAsia="uk-UA"/>
              </w:rPr>
              <w:lastRenderedPageBreak/>
              <w:t>бюджеті відповідним органам</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розроблення порядку визначення меж і режимів використання зон охорони пам’яток культурної спадщини з визначенням таких зон, історичних ареалів населених місць та включення зазначених відомостей до історико-архітектурних опорних планів історичних населених місць; визначення у містобудівній документації на регіональному та місцевому рівні планувальних обмежень з урахуванням зон охорони пам’яток культурної спадщини, історичних ареалів населених місць</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Мінкультури </w:t>
            </w:r>
            <w:r w:rsidRPr="00794889">
              <w:rPr>
                <w:rFonts w:ascii="Times New Roman" w:eastAsia="Times New Roman" w:hAnsi="Times New Roman" w:cs="Times New Roman"/>
                <w:sz w:val="24"/>
                <w:szCs w:val="24"/>
                <w:lang w:eastAsia="uk-UA"/>
              </w:rPr>
              <w:br/>
              <w:t>обласні та Київська міська держадміністрації</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затвердження порядку використання зон охорони пам’яток культурної спадщини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3) створення та ведення електронного реєстру об’єктів культурної спадщини незалежно від форми власності відповідно до їх археологічної, естетичної, етнологічної, історичної, </w:t>
            </w:r>
            <w:r w:rsidRPr="00794889">
              <w:rPr>
                <w:rFonts w:ascii="Times New Roman" w:eastAsia="Times New Roman" w:hAnsi="Times New Roman" w:cs="Times New Roman"/>
                <w:sz w:val="24"/>
                <w:szCs w:val="24"/>
                <w:lang w:eastAsia="uk-UA"/>
              </w:rPr>
              <w:lastRenderedPageBreak/>
              <w:t>мистецької, наукової чи художньої цінності шляхом занесення до Державного реєстру нерухомих пам’яток національного та місцевого значення пам’ятки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Мінкультури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налагодження роботи електронного реєстру</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4) вивчення та впровадження найкращих методів управління об’єктами всесвітньої культурної спадщини, що застосовуються в ЄС</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Мінкультури </w:t>
            </w:r>
            <w:r w:rsidRPr="00794889">
              <w:rPr>
                <w:rFonts w:ascii="Times New Roman" w:eastAsia="Times New Roman" w:hAnsi="Times New Roman" w:cs="Times New Roman"/>
                <w:sz w:val="24"/>
                <w:szCs w:val="24"/>
                <w:lang w:eastAsia="uk-UA"/>
              </w:rPr>
              <w:br/>
              <w:t>обласні та Київська міська держадміністрації</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впровадження програми стажування представників України з метою ознайомлення з європейським досвідом проведення моніторингу стану збереження об’єктів всесвітньої спадщини; затвердження планів управління об’єктами всесвітньої спадщини; визначення відповідальних за проведення моніторингу стану збереження об’єктів всесвітньої спадщини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5) організація комунікаційних заходів, обмінів з метою запозичення досвіду реформування системи </w:t>
            </w:r>
            <w:r w:rsidRPr="00794889">
              <w:rPr>
                <w:rFonts w:ascii="Times New Roman" w:eastAsia="Times New Roman" w:hAnsi="Times New Roman" w:cs="Times New Roman"/>
                <w:sz w:val="24"/>
                <w:szCs w:val="24"/>
                <w:lang w:eastAsia="uk-UA"/>
              </w:rPr>
              <w:lastRenderedPageBreak/>
              <w:t>державного управління у сфері охорони культурної спадщини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Мінкультури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проведення заходів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у межах видатків, передбачених у державному бюджеті відповідним органам, </w:t>
            </w:r>
            <w:r w:rsidRPr="00794889">
              <w:rPr>
                <w:rFonts w:ascii="Times New Roman" w:eastAsia="Times New Roman" w:hAnsi="Times New Roman" w:cs="Times New Roman"/>
                <w:sz w:val="24"/>
                <w:szCs w:val="24"/>
                <w:lang w:eastAsia="uk-UA"/>
              </w:rPr>
              <w:lastRenderedPageBreak/>
              <w:t>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6) представлення нових об’єктів культурної спадщини України у відповідних списках ЮНЕСКО</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Мінкультури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підготовка номінаційних досьє об’єктів культурної спадщини України та подання заявок щодо їх включення до списків ЮНЕСКО</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86. Імплементація </w:t>
            </w:r>
            <w:hyperlink r:id="rId196" w:tgtFrame="_blank" w:history="1">
              <w:r w:rsidRPr="00794889">
                <w:rPr>
                  <w:rFonts w:ascii="Times New Roman" w:eastAsia="Times New Roman" w:hAnsi="Times New Roman" w:cs="Times New Roman"/>
                  <w:color w:val="0000FF"/>
                  <w:sz w:val="24"/>
                  <w:szCs w:val="24"/>
                  <w:u w:val="single"/>
                  <w:lang w:eastAsia="uk-UA"/>
                </w:rPr>
                <w:t>Конвенції про охорону та заохочення розмаїття форм культурного самовираження</w:t>
              </w:r>
            </w:hyperlink>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розроблення програм заохочення людей до творчості (з урахуванням таких практик, як проведення фестивалів традиційної культури, майстер-класів з народних промислів тощо)</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Мінкультури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впровадження програм</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організація заходів з метою підвищення рівня обізнаності про </w:t>
            </w:r>
            <w:hyperlink r:id="rId197" w:tgtFrame="_blank" w:history="1">
              <w:r w:rsidRPr="00794889">
                <w:rPr>
                  <w:rFonts w:ascii="Times New Roman" w:eastAsia="Times New Roman" w:hAnsi="Times New Roman" w:cs="Times New Roman"/>
                  <w:color w:val="0000FF"/>
                  <w:sz w:val="24"/>
                  <w:szCs w:val="24"/>
                  <w:u w:val="single"/>
                  <w:lang w:eastAsia="uk-UA"/>
                </w:rPr>
                <w:t>Конвенцію ЮНЕСКО про охорону та заохочення розмаїття форм культурного самовираження</w:t>
              </w:r>
            </w:hyperlink>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Мінкультури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Укрдержархів</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обласні та Київська міська держадміністрації</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кількість проведених навчальних заходів, підвищення рівня обізнаності щодо завдань та інструментів практичного впровадження </w:t>
            </w:r>
            <w:hyperlink r:id="rId198" w:tgtFrame="_blank" w:history="1">
              <w:r w:rsidRPr="00794889">
                <w:rPr>
                  <w:rFonts w:ascii="Times New Roman" w:eastAsia="Times New Roman" w:hAnsi="Times New Roman" w:cs="Times New Roman"/>
                  <w:color w:val="0000FF"/>
                  <w:sz w:val="24"/>
                  <w:szCs w:val="24"/>
                  <w:u w:val="single"/>
                  <w:lang w:eastAsia="uk-UA"/>
                </w:rPr>
                <w:t>Конвенції</w:t>
              </w:r>
            </w:hyperlink>
            <w:r w:rsidRPr="00794889">
              <w:rPr>
                <w:rFonts w:ascii="Times New Roman" w:eastAsia="Times New Roman" w:hAnsi="Times New Roman" w:cs="Times New Roman"/>
                <w:sz w:val="24"/>
                <w:szCs w:val="24"/>
                <w:lang w:eastAsia="uk-UA"/>
              </w:rPr>
              <w:t xml:space="preserve">, збільшення кількості поданих проектних заявок на отримання фінансової допомоги та </w:t>
            </w:r>
            <w:r w:rsidRPr="00794889">
              <w:rPr>
                <w:rFonts w:ascii="Times New Roman" w:eastAsia="Times New Roman" w:hAnsi="Times New Roman" w:cs="Times New Roman"/>
                <w:sz w:val="24"/>
                <w:szCs w:val="24"/>
                <w:lang w:eastAsia="uk-UA"/>
              </w:rPr>
              <w:lastRenderedPageBreak/>
              <w:t>підвищення їх результативності</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Глава 25. Співробітництво у сфері спорту та фізичної культури</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Сприяння розвитку здорового способу життя, просування соціальних функцій та освітніх цінностей спорту, боротьба із загрозами для спорту (</w:t>
            </w:r>
            <w:hyperlink r:id="rId199" w:anchor="n2627" w:tgtFrame="_blank" w:history="1">
              <w:r w:rsidRPr="00794889">
                <w:rPr>
                  <w:rFonts w:ascii="Times New Roman" w:eastAsia="Times New Roman" w:hAnsi="Times New Roman" w:cs="Times New Roman"/>
                  <w:color w:val="0000FF"/>
                  <w:sz w:val="24"/>
                  <w:szCs w:val="24"/>
                  <w:u w:val="single"/>
                  <w:lang w:eastAsia="uk-UA"/>
                </w:rPr>
                <w:t>стаття 441</w:t>
              </w:r>
            </w:hyperlink>
            <w:r w:rsidRPr="00794889">
              <w:rPr>
                <w:rFonts w:ascii="Times New Roman" w:eastAsia="Times New Roman" w:hAnsi="Times New Roman" w:cs="Times New Roman"/>
                <w:sz w:val="24"/>
                <w:szCs w:val="24"/>
                <w:lang w:eastAsia="uk-UA"/>
              </w:rPr>
              <w:t>)</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87. Реформування політики у сфері фізичної культури та спорту з урахуванням практики та досвіду держав - членів ЄС</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розроблення проектів нормативно-правових актів щодо внесення змін до </w:t>
            </w:r>
            <w:hyperlink r:id="rId200" w:tgtFrame="_blank" w:history="1">
              <w:r w:rsidRPr="00794889">
                <w:rPr>
                  <w:rFonts w:ascii="Times New Roman" w:eastAsia="Times New Roman" w:hAnsi="Times New Roman" w:cs="Times New Roman"/>
                  <w:color w:val="0000FF"/>
                  <w:sz w:val="24"/>
                  <w:szCs w:val="24"/>
                  <w:u w:val="single"/>
                  <w:lang w:eastAsia="uk-UA"/>
                </w:rPr>
                <w:t>Закону України</w:t>
              </w:r>
            </w:hyperlink>
            <w:r w:rsidRPr="00794889">
              <w:rPr>
                <w:rFonts w:ascii="Times New Roman" w:eastAsia="Times New Roman" w:hAnsi="Times New Roman" w:cs="Times New Roman"/>
                <w:sz w:val="24"/>
                <w:szCs w:val="24"/>
                <w:lang w:eastAsia="uk-UA"/>
              </w:rPr>
              <w:t> “Про фізичну культуру і спорт” та інших нормативно-правових актів у сфері фізичної культури та спорту з метою удосконалення та з урахуванням кращих практик європейських країн</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2017-2018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Мінмолодьспорт</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Мін’юст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t>МОН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Мінсоцполітики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Міноборони </w:t>
            </w:r>
            <w:r w:rsidRPr="00794889">
              <w:rPr>
                <w:rFonts w:ascii="Times New Roman" w:eastAsia="Times New Roman" w:hAnsi="Times New Roman" w:cs="Times New Roman"/>
                <w:sz w:val="24"/>
                <w:szCs w:val="24"/>
                <w:lang w:eastAsia="uk-UA"/>
              </w:rPr>
              <w:br/>
              <w:t>МВС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нормативно-правових актів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прийняття нормативно-правових актів у сфері розвитку спортивних споруд</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Мінмолодьспорт</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Мінрегіон</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Мінфін </w:t>
            </w:r>
            <w:r w:rsidRPr="00794889">
              <w:rPr>
                <w:rFonts w:ascii="Times New Roman" w:eastAsia="Times New Roman" w:hAnsi="Times New Roman" w:cs="Times New Roman"/>
                <w:sz w:val="24"/>
                <w:szCs w:val="24"/>
                <w:lang w:eastAsia="uk-UA"/>
              </w:rPr>
              <w:br/>
              <w:t>обласні держадміністрації</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нормативно-правових актів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3) реалізація пілотного проекту визнання провідної ролі федерацій у сфері спортивної діяльності, створення умов для діяльності, механізмів визнання </w:t>
            </w:r>
            <w:r w:rsidRPr="00794889">
              <w:rPr>
                <w:rFonts w:ascii="Times New Roman" w:eastAsia="Times New Roman" w:hAnsi="Times New Roman" w:cs="Times New Roman"/>
                <w:sz w:val="24"/>
                <w:szCs w:val="24"/>
                <w:lang w:eastAsia="uk-UA"/>
              </w:rPr>
              <w:lastRenderedPageBreak/>
              <w:t>федерацій національного рівня, інтегрованих у європейське та світове спортивне співтовариство</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2017-2018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Мінмолодьспорт</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перехід на нові принципи роботи з усіма національними федераціями з олімпійських видів спорту</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w:t>
            </w:r>
            <w:r w:rsidRPr="00794889">
              <w:rPr>
                <w:rFonts w:ascii="Times New Roman" w:eastAsia="Times New Roman" w:hAnsi="Times New Roman" w:cs="Times New Roman"/>
                <w:sz w:val="24"/>
                <w:szCs w:val="24"/>
                <w:lang w:eastAsia="uk-UA"/>
              </w:rPr>
              <w:lastRenderedPageBreak/>
              <w:t>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4) навчання та підвищення кваліфікації фізкультурно-спортивних працівників відповідно до кращих європейських практик із залученням іноземних експертів</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2017-2018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Мінмолодьспорт</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МЗС </w:t>
            </w:r>
            <w:r w:rsidRPr="00794889">
              <w:rPr>
                <w:rFonts w:ascii="Times New Roman" w:eastAsia="Times New Roman" w:hAnsi="Times New Roman" w:cs="Times New Roman"/>
                <w:sz w:val="24"/>
                <w:szCs w:val="24"/>
                <w:lang w:eastAsia="uk-UA"/>
              </w:rPr>
              <w:br/>
              <w:t>МОН</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кількість охоплених професійним навчанням фахівців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кошти міжнародної технічної допомоги, інші джерела, передбачені законодавством</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88. Боротьба з такими загрозами для спорту, як допінг, договірні матчі, расизм та насильство</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співпраця з ЄС, Радою Європи та іншими міжнародними організаціями щодо боротьби з допінгом у спорті, зокрема обмін інформацією та досвідом між Національним антидопінговим центром та національними антидопінговими організаціями держав - членів ЄС</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Мінмолодьспорт</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налагодження ефективної співпраці</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внесення змін до законодавства щодо боротьби з допінгом у спорті</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Мінмолодьспорт</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нормативно-правових актів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 розроблення та подання Кабінетові Міністрів України проекту Указу Президента України “Про приєднання України до Розширеної часткової угоди про спорт РЄ (EPAS)”</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2017-2018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Мінмолодьспорт</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прийняття нормативно-правового </w:t>
            </w:r>
            <w:proofErr w:type="spellStart"/>
            <w:r w:rsidRPr="00794889">
              <w:rPr>
                <w:rFonts w:ascii="Times New Roman" w:eastAsia="Times New Roman" w:hAnsi="Times New Roman" w:cs="Times New Roman"/>
                <w:sz w:val="24"/>
                <w:szCs w:val="24"/>
                <w:lang w:eastAsia="uk-UA"/>
              </w:rPr>
              <w:t>акта</w:t>
            </w:r>
            <w:proofErr w:type="spellEnd"/>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89. Популяризація фізичної культури і спорту</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розроблення щороку планів заходів щодо реалізації </w:t>
            </w:r>
            <w:hyperlink r:id="rId201" w:anchor="n14" w:tgtFrame="_blank" w:history="1">
              <w:r w:rsidRPr="00794889">
                <w:rPr>
                  <w:rFonts w:ascii="Times New Roman" w:eastAsia="Times New Roman" w:hAnsi="Times New Roman" w:cs="Times New Roman"/>
                  <w:color w:val="0000FF"/>
                  <w:sz w:val="24"/>
                  <w:szCs w:val="24"/>
                  <w:u w:val="single"/>
                  <w:lang w:eastAsia="uk-UA"/>
                </w:rPr>
                <w:t>Національної стратегії з оздоровчої рухової активності в Україні на період до 2025 року “Рухова активність - здоровий спосіб життя - здорова нація”</w:t>
              </w:r>
            </w:hyperlink>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Мінмолодьспорт</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прийняття нормативно-правових актів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розроблення та подання Кабінетові Міністрів України проекту постанови Кабінету Міністрів України “Про затвердження Державної цільової соціальної програми розвитку фізичної культури і спорту на період до 2020 року”</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Мінмолодьспорт</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прийняття нормативно-правового </w:t>
            </w:r>
            <w:proofErr w:type="spellStart"/>
            <w:r w:rsidRPr="00794889">
              <w:rPr>
                <w:rFonts w:ascii="Times New Roman" w:eastAsia="Times New Roman" w:hAnsi="Times New Roman" w:cs="Times New Roman"/>
                <w:sz w:val="24"/>
                <w:szCs w:val="24"/>
                <w:lang w:eastAsia="uk-UA"/>
              </w:rPr>
              <w:t>акта</w:t>
            </w:r>
            <w:proofErr w:type="spellEnd"/>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3) проведення в Україні міжнародних фізкультурно-оздоровчих та спортивних заходів</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Мінмолодьспорт</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Мінінфраструктури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Мінрегіон</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обласні держадміністрації</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кількість проведених заходів</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Глава 26. Співробітництво з питань громадянського суспільства</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Забезпечення кращої обізнаності та розуміння щодо Європейського Союзу в Україні, зокрема його базових цінностей, функціонування та політик (</w:t>
            </w:r>
            <w:hyperlink r:id="rId202" w:anchor="n2640" w:tgtFrame="_blank" w:history="1">
              <w:r w:rsidRPr="00794889">
                <w:rPr>
                  <w:rFonts w:ascii="Times New Roman" w:eastAsia="Times New Roman" w:hAnsi="Times New Roman" w:cs="Times New Roman"/>
                  <w:color w:val="0000FF"/>
                  <w:sz w:val="24"/>
                  <w:szCs w:val="24"/>
                  <w:u w:val="single"/>
                  <w:lang w:eastAsia="uk-UA"/>
                </w:rPr>
                <w:t>статті 443</w:t>
              </w:r>
            </w:hyperlink>
            <w:r w:rsidRPr="00794889">
              <w:rPr>
                <w:rFonts w:ascii="Times New Roman" w:eastAsia="Times New Roman" w:hAnsi="Times New Roman" w:cs="Times New Roman"/>
                <w:sz w:val="24"/>
                <w:szCs w:val="24"/>
                <w:lang w:eastAsia="uk-UA"/>
              </w:rPr>
              <w:t> і </w:t>
            </w:r>
            <w:hyperlink r:id="rId203" w:anchor="n2646" w:tgtFrame="_blank" w:history="1">
              <w:r w:rsidRPr="00794889">
                <w:rPr>
                  <w:rFonts w:ascii="Times New Roman" w:eastAsia="Times New Roman" w:hAnsi="Times New Roman" w:cs="Times New Roman"/>
                  <w:color w:val="0000FF"/>
                  <w:sz w:val="24"/>
                  <w:szCs w:val="24"/>
                  <w:u w:val="single"/>
                  <w:lang w:eastAsia="uk-UA"/>
                </w:rPr>
                <w:t>444</w:t>
              </w:r>
            </w:hyperlink>
            <w:r w:rsidRPr="00794889">
              <w:rPr>
                <w:rFonts w:ascii="Times New Roman" w:eastAsia="Times New Roman" w:hAnsi="Times New Roman" w:cs="Times New Roman"/>
                <w:sz w:val="24"/>
                <w:szCs w:val="24"/>
                <w:lang w:eastAsia="uk-UA"/>
              </w:rPr>
              <w:t>)</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90. Сприяння діалогу між учасниками громадянського суспільства та їх співробітництву</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зміцнення контактів та взаємного обміну досвідом між усіма секторами громадянського суспільства в Україні та державах - членах ЄС</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МЗС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Нацдержслужба</w:t>
            </w:r>
            <w:proofErr w:type="spellEnd"/>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забезпечення кращої обізнаності та розуміння щодо України в державах - членах ЄС (зокрема її історії та культури), а також Європейського Союзу в Україні (зокрема його базових цінностей та функціонування), проведення професійних семінарів, підвищення кваліфікації</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у межах видатків, передбачених у державному бюджеті відповідним органам, кошти міжнародної технічної допомоги “Розвиток громад”, “Об’єднаймося заради реформ”, “Зміцнення політичних процесів в Україні”, “Українська ініціатива з підвищення впевненості”, “Формування сприятливих умов діяльності для громадянського суспільства </w:t>
            </w:r>
            <w:r w:rsidRPr="00794889">
              <w:rPr>
                <w:rFonts w:ascii="Times New Roman" w:eastAsia="Times New Roman" w:hAnsi="Times New Roman" w:cs="Times New Roman"/>
                <w:sz w:val="24"/>
                <w:szCs w:val="24"/>
                <w:lang w:eastAsia="uk-UA"/>
              </w:rPr>
              <w:lastRenderedPageBreak/>
              <w:t>України”, “Фінансовий розвиток неурядових організацій”, “Зміцнення демократичних партій та громадських організацій”, “Розбудова єдиної мережі громадського телебачення та радіо”</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забезпечення поінформованості українських представників громадянського суспільства щодо організації в рамках ЄС консультацій та діалогу між соціальними і громадськими партнерами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МЗС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залучення громадянського суспільства до політичного процесу в Україні та реалізації Угоди про асоціацію</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Глава 27. Транскордонне та регіональне співробітництво</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Зміцнення транскордонних та регіональних економічних </w:t>
            </w:r>
            <w:proofErr w:type="spellStart"/>
            <w:r w:rsidRPr="00794889">
              <w:rPr>
                <w:rFonts w:ascii="Times New Roman" w:eastAsia="Times New Roman" w:hAnsi="Times New Roman" w:cs="Times New Roman"/>
                <w:sz w:val="24"/>
                <w:szCs w:val="24"/>
                <w:lang w:eastAsia="uk-UA"/>
              </w:rPr>
              <w:t>зв’язків</w:t>
            </w:r>
            <w:proofErr w:type="spellEnd"/>
            <w:r w:rsidRPr="00794889">
              <w:rPr>
                <w:rFonts w:ascii="Times New Roman" w:eastAsia="Times New Roman" w:hAnsi="Times New Roman" w:cs="Times New Roman"/>
                <w:sz w:val="24"/>
                <w:szCs w:val="24"/>
                <w:lang w:eastAsia="uk-UA"/>
              </w:rPr>
              <w:t xml:space="preserve"> та ділового партнерства (</w:t>
            </w:r>
            <w:hyperlink r:id="rId204" w:anchor="n2654" w:tgtFrame="_blank" w:history="1">
              <w:r w:rsidRPr="00794889">
                <w:rPr>
                  <w:rFonts w:ascii="Times New Roman" w:eastAsia="Times New Roman" w:hAnsi="Times New Roman" w:cs="Times New Roman"/>
                  <w:color w:val="0000FF"/>
                  <w:sz w:val="24"/>
                  <w:szCs w:val="24"/>
                  <w:u w:val="single"/>
                  <w:lang w:eastAsia="uk-UA"/>
                </w:rPr>
                <w:t>статті 446-448</w:t>
              </w:r>
            </w:hyperlink>
            <w:r w:rsidRPr="00794889">
              <w:rPr>
                <w:rFonts w:ascii="Times New Roman" w:eastAsia="Times New Roman" w:hAnsi="Times New Roman" w:cs="Times New Roman"/>
                <w:sz w:val="24"/>
                <w:szCs w:val="24"/>
                <w:lang w:eastAsia="uk-UA"/>
              </w:rPr>
              <w:t>)</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91. Сприяння взаєморозумінню та двосторонній взаємодії у сфері регіональної політики та транскордонного співробітництва</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1) залучення місцевих та регіональних органів влади до транскордонного та регіонального співробітництва і відповідних управлінських структур та створення сприятливої законодавчої </w:t>
            </w:r>
            <w:r w:rsidRPr="00794889">
              <w:rPr>
                <w:rFonts w:ascii="Times New Roman" w:eastAsia="Times New Roman" w:hAnsi="Times New Roman" w:cs="Times New Roman"/>
                <w:sz w:val="24"/>
                <w:szCs w:val="24"/>
                <w:lang w:eastAsia="uk-UA"/>
              </w:rPr>
              <w:lastRenderedPageBreak/>
              <w:t xml:space="preserve">бази, підтримки та нарощування потенціалу розвитку, а також забезпечення зміцнення транскордонних та регіональних економічних </w:t>
            </w:r>
            <w:proofErr w:type="spellStart"/>
            <w:r w:rsidRPr="00794889">
              <w:rPr>
                <w:rFonts w:ascii="Times New Roman" w:eastAsia="Times New Roman" w:hAnsi="Times New Roman" w:cs="Times New Roman"/>
                <w:sz w:val="24"/>
                <w:szCs w:val="24"/>
                <w:lang w:eastAsia="uk-UA"/>
              </w:rPr>
              <w:t>зв’язків</w:t>
            </w:r>
            <w:proofErr w:type="spellEnd"/>
            <w:r w:rsidRPr="00794889">
              <w:rPr>
                <w:rFonts w:ascii="Times New Roman" w:eastAsia="Times New Roman" w:hAnsi="Times New Roman" w:cs="Times New Roman"/>
                <w:sz w:val="24"/>
                <w:szCs w:val="24"/>
                <w:lang w:eastAsia="uk-UA"/>
              </w:rPr>
              <w:t xml:space="preserve"> і ділового партнерства</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Мінрегіон</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МЗС </w:t>
            </w:r>
            <w:r w:rsidRPr="00794889">
              <w:rPr>
                <w:rFonts w:ascii="Times New Roman" w:eastAsia="Times New Roman" w:hAnsi="Times New Roman" w:cs="Times New Roman"/>
                <w:sz w:val="24"/>
                <w:szCs w:val="24"/>
                <w:lang w:eastAsia="uk-UA"/>
              </w:rPr>
              <w:br/>
              <w:t>обласні держадміністрації</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посилення співробітництва з відповідним розробленням нормативно-правової бази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 Європейськ</w:t>
            </w:r>
            <w:r w:rsidRPr="00794889">
              <w:rPr>
                <w:rFonts w:ascii="Times New Roman" w:eastAsia="Times New Roman" w:hAnsi="Times New Roman" w:cs="Times New Roman"/>
                <w:sz w:val="24"/>
                <w:szCs w:val="24"/>
                <w:lang w:eastAsia="uk-UA"/>
              </w:rPr>
              <w:lastRenderedPageBreak/>
              <w:t>ого інструменту сусідства (ENI)</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виконання </w:t>
            </w:r>
            <w:hyperlink r:id="rId205" w:tgtFrame="_blank" w:history="1">
              <w:r w:rsidRPr="00794889">
                <w:rPr>
                  <w:rFonts w:ascii="Times New Roman" w:eastAsia="Times New Roman" w:hAnsi="Times New Roman" w:cs="Times New Roman"/>
                  <w:color w:val="0000FF"/>
                  <w:sz w:val="24"/>
                  <w:szCs w:val="24"/>
                  <w:u w:val="single"/>
                  <w:lang w:eastAsia="uk-UA"/>
                </w:rPr>
                <w:t xml:space="preserve">Меморандуму про взаєморозуміння для започаткування діалогу про регіональну політику та розвиток регіонального співробітництва між </w:t>
              </w:r>
              <w:proofErr w:type="spellStart"/>
              <w:r w:rsidRPr="00794889">
                <w:rPr>
                  <w:rFonts w:ascii="Times New Roman" w:eastAsia="Times New Roman" w:hAnsi="Times New Roman" w:cs="Times New Roman"/>
                  <w:color w:val="0000FF"/>
                  <w:sz w:val="24"/>
                  <w:szCs w:val="24"/>
                  <w:u w:val="single"/>
                  <w:lang w:eastAsia="uk-UA"/>
                </w:rPr>
                <w:t>Мінрегіоном</w:t>
              </w:r>
              <w:proofErr w:type="spellEnd"/>
              <w:r w:rsidRPr="00794889">
                <w:rPr>
                  <w:rFonts w:ascii="Times New Roman" w:eastAsia="Times New Roman" w:hAnsi="Times New Roman" w:cs="Times New Roman"/>
                  <w:color w:val="0000FF"/>
                  <w:sz w:val="24"/>
                  <w:szCs w:val="24"/>
                  <w:u w:val="single"/>
                  <w:lang w:eastAsia="uk-UA"/>
                </w:rPr>
                <w:t xml:space="preserve"> та Європейською Комісією від 22 липня 2009 р.</w:t>
              </w:r>
            </w:hyperlink>
            <w:r w:rsidRPr="00794889">
              <w:rPr>
                <w:rFonts w:ascii="Times New Roman" w:eastAsia="Times New Roman" w:hAnsi="Times New Roman" w:cs="Times New Roman"/>
                <w:sz w:val="24"/>
                <w:szCs w:val="24"/>
                <w:lang w:eastAsia="uk-UA"/>
              </w:rPr>
              <w:t>, активізація співпраці з державами - членами ЄС щодо обміну інформацією про методи формування та реалізації регіональної політики, зокрема багаторівневого управління та партнерства, приділяючи особливу увагу розвитку відсталих територій та територіальному співробітництву</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Мінрегіон</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МЗС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виконання </w:t>
            </w:r>
            <w:hyperlink r:id="rId206" w:tgtFrame="_blank" w:history="1">
              <w:r w:rsidRPr="00794889">
                <w:rPr>
                  <w:rFonts w:ascii="Times New Roman" w:eastAsia="Times New Roman" w:hAnsi="Times New Roman" w:cs="Times New Roman"/>
                  <w:color w:val="0000FF"/>
                  <w:sz w:val="24"/>
                  <w:szCs w:val="24"/>
                  <w:u w:val="single"/>
                  <w:lang w:eastAsia="uk-UA"/>
                </w:rPr>
                <w:t>Меморандуму про взаєморозуміння для започаткування діалогу про регіональну політику та розвиток регіонального співробітництва</w:t>
              </w:r>
            </w:hyperlink>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3) участь у виконанні програм прикордонного </w:t>
            </w:r>
            <w:r w:rsidRPr="00794889">
              <w:rPr>
                <w:rFonts w:ascii="Times New Roman" w:eastAsia="Times New Roman" w:hAnsi="Times New Roman" w:cs="Times New Roman"/>
                <w:sz w:val="24"/>
                <w:szCs w:val="24"/>
                <w:lang w:eastAsia="uk-UA"/>
              </w:rPr>
              <w:lastRenderedPageBreak/>
              <w:t>співробітництва Європейського інструменту сусідства на 2014-2020 роки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Мінрегіон</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Львівська, </w:t>
            </w:r>
            <w:r w:rsidRPr="00794889">
              <w:rPr>
                <w:rFonts w:ascii="Times New Roman" w:eastAsia="Times New Roman" w:hAnsi="Times New Roman" w:cs="Times New Roman"/>
                <w:sz w:val="24"/>
                <w:szCs w:val="24"/>
                <w:lang w:eastAsia="uk-UA"/>
              </w:rPr>
              <w:br/>
            </w:r>
            <w:r w:rsidRPr="00794889">
              <w:rPr>
                <w:rFonts w:ascii="Times New Roman" w:eastAsia="Times New Roman" w:hAnsi="Times New Roman" w:cs="Times New Roman"/>
                <w:sz w:val="24"/>
                <w:szCs w:val="24"/>
                <w:lang w:eastAsia="uk-UA"/>
              </w:rPr>
              <w:lastRenderedPageBreak/>
              <w:t>Волинська, </w:t>
            </w:r>
            <w:r w:rsidRPr="00794889">
              <w:rPr>
                <w:rFonts w:ascii="Times New Roman" w:eastAsia="Times New Roman" w:hAnsi="Times New Roman" w:cs="Times New Roman"/>
                <w:sz w:val="24"/>
                <w:szCs w:val="24"/>
                <w:lang w:eastAsia="uk-UA"/>
              </w:rPr>
              <w:br/>
              <w:t>Закарпатська, </w:t>
            </w:r>
            <w:r w:rsidRPr="00794889">
              <w:rPr>
                <w:rFonts w:ascii="Times New Roman" w:eastAsia="Times New Roman" w:hAnsi="Times New Roman" w:cs="Times New Roman"/>
                <w:sz w:val="24"/>
                <w:szCs w:val="24"/>
                <w:lang w:eastAsia="uk-UA"/>
              </w:rPr>
              <w:br/>
              <w:t>Рівненська, </w:t>
            </w:r>
            <w:r w:rsidRPr="00794889">
              <w:rPr>
                <w:rFonts w:ascii="Times New Roman" w:eastAsia="Times New Roman" w:hAnsi="Times New Roman" w:cs="Times New Roman"/>
                <w:sz w:val="24"/>
                <w:szCs w:val="24"/>
                <w:lang w:eastAsia="uk-UA"/>
              </w:rPr>
              <w:br/>
              <w:t>Тернопільська, </w:t>
            </w:r>
            <w:r w:rsidRPr="00794889">
              <w:rPr>
                <w:rFonts w:ascii="Times New Roman" w:eastAsia="Times New Roman" w:hAnsi="Times New Roman" w:cs="Times New Roman"/>
                <w:sz w:val="24"/>
                <w:szCs w:val="24"/>
                <w:lang w:eastAsia="uk-UA"/>
              </w:rPr>
              <w:br/>
              <w:t>Івано-Франківська, </w:t>
            </w:r>
            <w:r w:rsidRPr="00794889">
              <w:rPr>
                <w:rFonts w:ascii="Times New Roman" w:eastAsia="Times New Roman" w:hAnsi="Times New Roman" w:cs="Times New Roman"/>
                <w:sz w:val="24"/>
                <w:szCs w:val="24"/>
                <w:lang w:eastAsia="uk-UA"/>
              </w:rPr>
              <w:br/>
              <w:t>Чернівецька, </w:t>
            </w:r>
            <w:r w:rsidRPr="00794889">
              <w:rPr>
                <w:rFonts w:ascii="Times New Roman" w:eastAsia="Times New Roman" w:hAnsi="Times New Roman" w:cs="Times New Roman"/>
                <w:sz w:val="24"/>
                <w:szCs w:val="24"/>
                <w:lang w:eastAsia="uk-UA"/>
              </w:rPr>
              <w:br/>
              <w:t>Одеська, </w:t>
            </w:r>
            <w:r w:rsidRPr="00794889">
              <w:rPr>
                <w:rFonts w:ascii="Times New Roman" w:eastAsia="Times New Roman" w:hAnsi="Times New Roman" w:cs="Times New Roman"/>
                <w:sz w:val="24"/>
                <w:szCs w:val="24"/>
                <w:lang w:eastAsia="uk-UA"/>
              </w:rPr>
              <w:br/>
              <w:t>Миколаївська, </w:t>
            </w:r>
            <w:r w:rsidRPr="00794889">
              <w:rPr>
                <w:rFonts w:ascii="Times New Roman" w:eastAsia="Times New Roman" w:hAnsi="Times New Roman" w:cs="Times New Roman"/>
                <w:sz w:val="24"/>
                <w:szCs w:val="24"/>
                <w:lang w:eastAsia="uk-UA"/>
              </w:rPr>
              <w:br/>
              <w:t>Херсонська, </w:t>
            </w:r>
            <w:r w:rsidRPr="00794889">
              <w:rPr>
                <w:rFonts w:ascii="Times New Roman" w:eastAsia="Times New Roman" w:hAnsi="Times New Roman" w:cs="Times New Roman"/>
                <w:sz w:val="24"/>
                <w:szCs w:val="24"/>
                <w:lang w:eastAsia="uk-UA"/>
              </w:rPr>
              <w:br/>
              <w:t>Запорізька і </w:t>
            </w:r>
            <w:r w:rsidRPr="00794889">
              <w:rPr>
                <w:rFonts w:ascii="Times New Roman" w:eastAsia="Times New Roman" w:hAnsi="Times New Roman" w:cs="Times New Roman"/>
                <w:sz w:val="24"/>
                <w:szCs w:val="24"/>
                <w:lang w:eastAsia="uk-UA"/>
              </w:rPr>
              <w:br/>
              <w:t>Донецька обласні держадміністрації</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імплементація заходів в рамках Європейського інструменту </w:t>
            </w:r>
            <w:r w:rsidRPr="00794889">
              <w:rPr>
                <w:rFonts w:ascii="Times New Roman" w:eastAsia="Times New Roman" w:hAnsi="Times New Roman" w:cs="Times New Roman"/>
                <w:sz w:val="24"/>
                <w:szCs w:val="24"/>
                <w:lang w:eastAsia="uk-UA"/>
              </w:rPr>
              <w:lastRenderedPageBreak/>
              <w:t>сусідства на 2014-2020 роки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 xml:space="preserve">у межах видатків, передбачених у </w:t>
            </w:r>
            <w:r w:rsidRPr="00794889">
              <w:rPr>
                <w:rFonts w:ascii="Times New Roman" w:eastAsia="Times New Roman" w:hAnsi="Times New Roman" w:cs="Times New Roman"/>
                <w:sz w:val="24"/>
                <w:szCs w:val="24"/>
                <w:lang w:eastAsia="uk-UA"/>
              </w:rPr>
              <w:lastRenderedPageBreak/>
              <w:t>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4) забезпечення реалізації великомасштабних інфраструктурних проектів у рамках програм прикордонного співробітництва Європейського інструменту сусідства та партнерства на 2007-2013 роки</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 рік</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ДФС </w:t>
            </w:r>
            <w:r w:rsidRPr="00794889">
              <w:rPr>
                <w:rFonts w:ascii="Times New Roman" w:eastAsia="Times New Roman" w:hAnsi="Times New Roman" w:cs="Times New Roman"/>
                <w:sz w:val="24"/>
                <w:szCs w:val="24"/>
                <w:lang w:eastAsia="uk-UA"/>
              </w:rPr>
              <w:br/>
              <w:t>Адміністрація </w:t>
            </w:r>
            <w:r w:rsidRPr="00794889">
              <w:rPr>
                <w:rFonts w:ascii="Times New Roman" w:eastAsia="Times New Roman" w:hAnsi="Times New Roman" w:cs="Times New Roman"/>
                <w:sz w:val="24"/>
                <w:szCs w:val="24"/>
                <w:lang w:eastAsia="uk-UA"/>
              </w:rPr>
              <w:br/>
            </w:r>
            <w:proofErr w:type="spellStart"/>
            <w:r w:rsidRPr="00794889">
              <w:rPr>
                <w:rFonts w:ascii="Times New Roman" w:eastAsia="Times New Roman" w:hAnsi="Times New Roman" w:cs="Times New Roman"/>
                <w:sz w:val="24"/>
                <w:szCs w:val="24"/>
                <w:lang w:eastAsia="uk-UA"/>
              </w:rPr>
              <w:t>Держприкордонслужби</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Мінфін</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здійснення заходів, передбачених грантовими контрактами</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5) сприяння розвитку агенцій регіонального розвитку, що повинні стати осередками співпраці між державним, приватним та громадським секторами та працюватимуть як офіс з надання практичної допомоги щодо підготовки та реалізації програм і проектів регіонального розвитку</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Мінрегіон</w:t>
            </w:r>
            <w:proofErr w:type="spellEnd"/>
            <w:r w:rsidRPr="00794889">
              <w:rPr>
                <w:rFonts w:ascii="Times New Roman" w:eastAsia="Times New Roman" w:hAnsi="Times New Roman" w:cs="Times New Roman"/>
                <w:sz w:val="24"/>
                <w:szCs w:val="24"/>
                <w:lang w:eastAsia="uk-UA"/>
              </w:rPr>
              <w:t> </w:t>
            </w:r>
            <w:r w:rsidRPr="00794889">
              <w:rPr>
                <w:rFonts w:ascii="Times New Roman" w:eastAsia="Times New Roman" w:hAnsi="Times New Roman" w:cs="Times New Roman"/>
                <w:sz w:val="24"/>
                <w:szCs w:val="24"/>
                <w:lang w:eastAsia="uk-UA"/>
              </w:rPr>
              <w:br/>
              <w:t>обласні та Київська міська держадміністрації</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посилення інституційної спроможності регіонів щодо досягнення цілей їх розвитку, підвищення інвестиційної привабливості та конкурентоспроможності</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lastRenderedPageBreak/>
              <w:t>Глава 28. Участь в програмах і агентствах Європейського Союзу</w:t>
            </w:r>
          </w:p>
        </w:tc>
      </w:tr>
      <w:tr w:rsidR="00794889" w:rsidRPr="00794889" w:rsidTr="00794889">
        <w:tc>
          <w:tcPr>
            <w:tcW w:w="4950" w:type="pct"/>
            <w:gridSpan w:val="7"/>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Участь в програмах і агентствах Європейського Союзу (</w:t>
            </w:r>
            <w:hyperlink r:id="rId207" w:anchor="n2663" w:tgtFrame="_blank" w:history="1">
              <w:r w:rsidRPr="00794889">
                <w:rPr>
                  <w:rFonts w:ascii="Times New Roman" w:eastAsia="Times New Roman" w:hAnsi="Times New Roman" w:cs="Times New Roman"/>
                  <w:color w:val="0000FF"/>
                  <w:sz w:val="24"/>
                  <w:szCs w:val="24"/>
                  <w:u w:val="single"/>
                  <w:lang w:eastAsia="uk-UA"/>
                </w:rPr>
                <w:t>статті 450-451</w:t>
              </w:r>
            </w:hyperlink>
            <w:r w:rsidRPr="00794889">
              <w:rPr>
                <w:rFonts w:ascii="Times New Roman" w:eastAsia="Times New Roman" w:hAnsi="Times New Roman" w:cs="Times New Roman"/>
                <w:sz w:val="24"/>
                <w:szCs w:val="24"/>
                <w:lang w:eastAsia="uk-UA"/>
              </w:rPr>
              <w:t>)</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92. Забезпечення участі у програмах і агентствах ЄС</w:t>
            </w: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1) здійснення координації діяльності центральних органів виконавчої влади щодо їх участі у програмах і агентствах ЄС</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2017-2019 роки</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xml:space="preserve"> Мінфін МЗС Урядовий офіс з питань європейської інтеграції</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запровадження ефективного механізму координації діяльності центральних органів виконавчої влади щодо їх участі у програмах і агентствах ЄС</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r w:rsidR="00794889" w:rsidRPr="00794889" w:rsidTr="00794889">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p>
        </w:tc>
        <w:tc>
          <w:tcPr>
            <w:tcW w:w="11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2) опрацювання механізму авансування витрат, пов’язаних з участю державних службовців у заходах в рамках діяльності програм і агентств ЄС</w:t>
            </w:r>
          </w:p>
        </w:tc>
        <w:tc>
          <w:tcPr>
            <w:tcW w:w="550" w:type="pct"/>
            <w:tcBorders>
              <w:top w:val="nil"/>
              <w:left w:val="nil"/>
              <w:bottom w:val="nil"/>
              <w:right w:val="nil"/>
            </w:tcBorders>
            <w:shd w:val="clear" w:color="auto" w:fill="auto"/>
            <w:hideMark/>
          </w:tcPr>
          <w:p w:rsidR="00794889" w:rsidRPr="00794889" w:rsidRDefault="00794889" w:rsidP="00794889">
            <w:pPr>
              <w:spacing w:before="150" w:after="150" w:line="240" w:lineRule="auto"/>
              <w:jc w:val="center"/>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грудень 2017 р.</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 xml:space="preserve">Мінфін </w:t>
            </w:r>
            <w:proofErr w:type="spellStart"/>
            <w:r w:rsidRPr="00794889">
              <w:rPr>
                <w:rFonts w:ascii="Times New Roman" w:eastAsia="Times New Roman" w:hAnsi="Times New Roman" w:cs="Times New Roman"/>
                <w:sz w:val="24"/>
                <w:szCs w:val="24"/>
                <w:lang w:eastAsia="uk-UA"/>
              </w:rPr>
              <w:t>Нацдержслужба</w:t>
            </w:r>
            <w:proofErr w:type="spellEnd"/>
            <w:r w:rsidRPr="00794889">
              <w:rPr>
                <w:rFonts w:ascii="Times New Roman" w:eastAsia="Times New Roman" w:hAnsi="Times New Roman" w:cs="Times New Roman"/>
                <w:sz w:val="24"/>
                <w:szCs w:val="24"/>
                <w:lang w:eastAsia="uk-UA"/>
              </w:rPr>
              <w:t xml:space="preserve"> </w:t>
            </w:r>
            <w:proofErr w:type="spellStart"/>
            <w:r w:rsidRPr="00794889">
              <w:rPr>
                <w:rFonts w:ascii="Times New Roman" w:eastAsia="Times New Roman" w:hAnsi="Times New Roman" w:cs="Times New Roman"/>
                <w:sz w:val="24"/>
                <w:szCs w:val="24"/>
                <w:lang w:eastAsia="uk-UA"/>
              </w:rPr>
              <w:t>Мінекономрозвитку</w:t>
            </w:r>
            <w:proofErr w:type="spellEnd"/>
            <w:r w:rsidRPr="00794889">
              <w:rPr>
                <w:rFonts w:ascii="Times New Roman" w:eastAsia="Times New Roman" w:hAnsi="Times New Roman" w:cs="Times New Roman"/>
                <w:sz w:val="24"/>
                <w:szCs w:val="24"/>
                <w:lang w:eastAsia="uk-UA"/>
              </w:rPr>
              <w:t xml:space="preserve"> МЗС</w:t>
            </w:r>
          </w:p>
        </w:tc>
        <w:tc>
          <w:tcPr>
            <w:tcW w:w="750" w:type="pct"/>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подання пропозицій на розгляд Кабінету Міністрів України щодо механізму авансування витрат</w:t>
            </w:r>
          </w:p>
        </w:tc>
        <w:tc>
          <w:tcPr>
            <w:tcW w:w="800" w:type="pct"/>
            <w:gridSpan w:val="2"/>
            <w:tcBorders>
              <w:top w:val="nil"/>
              <w:left w:val="nil"/>
              <w:bottom w:val="nil"/>
              <w:right w:val="nil"/>
            </w:tcBorders>
            <w:shd w:val="clear" w:color="auto" w:fill="auto"/>
            <w:hideMark/>
          </w:tcPr>
          <w:p w:rsidR="00794889" w:rsidRPr="00794889" w:rsidRDefault="00794889" w:rsidP="00794889">
            <w:pPr>
              <w:spacing w:before="150" w:after="150" w:line="240" w:lineRule="auto"/>
              <w:rPr>
                <w:rFonts w:ascii="Times New Roman" w:eastAsia="Times New Roman" w:hAnsi="Times New Roman" w:cs="Times New Roman"/>
                <w:sz w:val="24"/>
                <w:szCs w:val="24"/>
                <w:lang w:eastAsia="uk-UA"/>
              </w:rPr>
            </w:pPr>
            <w:r w:rsidRPr="00794889">
              <w:rPr>
                <w:rFonts w:ascii="Times New Roman" w:eastAsia="Times New Roman" w:hAnsi="Times New Roman" w:cs="Times New Roman"/>
                <w:sz w:val="24"/>
                <w:szCs w:val="24"/>
                <w:lang w:eastAsia="uk-UA"/>
              </w:rPr>
              <w:t>у межах видатків, передбачених у державному бюджеті відповідним органам, кошти міжнародної технічної допомоги</w:t>
            </w:r>
          </w:p>
        </w:tc>
      </w:tr>
    </w:tbl>
    <w:p w:rsidR="00794889" w:rsidRPr="00794889" w:rsidRDefault="00794889" w:rsidP="00794889">
      <w:pPr>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p>
    <w:p w:rsidR="00794889" w:rsidRPr="00794889" w:rsidRDefault="00794889" w:rsidP="00794889">
      <w:pPr>
        <w:spacing w:after="0" w:line="240" w:lineRule="auto"/>
        <w:rPr>
          <w:rFonts w:ascii="Roboto" w:eastAsia="Times New Roman" w:hAnsi="Roboto" w:cs="Times New Roman"/>
          <w:color w:val="292B2C"/>
          <w:sz w:val="26"/>
          <w:szCs w:val="26"/>
          <w:lang w:eastAsia="uk-UA"/>
        </w:rPr>
      </w:pPr>
      <w:r w:rsidRPr="00794889">
        <w:rPr>
          <w:rFonts w:ascii="Roboto" w:eastAsia="Times New Roman" w:hAnsi="Roboto" w:cs="Times New Roman"/>
          <w:color w:val="292B2C"/>
          <w:sz w:val="26"/>
          <w:szCs w:val="26"/>
          <w:lang w:eastAsia="uk-UA"/>
        </w:rPr>
        <w:pict>
          <v:rect id="_x0000_i1027" style="width:0;height:0" o:hralign="center" o:hrstd="t" o:hrnoshade="t" o:hr="t" fillcolor="black" stroked="f"/>
        </w:pict>
      </w:r>
    </w:p>
    <w:p w:rsidR="00794889" w:rsidRPr="00794889" w:rsidRDefault="00794889" w:rsidP="00794889">
      <w:pPr>
        <w:spacing w:after="100" w:afterAutospacing="1" w:line="240" w:lineRule="auto"/>
        <w:outlineLvl w:val="1"/>
        <w:rPr>
          <w:rFonts w:ascii="inherit" w:eastAsia="Times New Roman" w:hAnsi="inherit" w:cs="Times New Roman"/>
          <w:color w:val="333333"/>
          <w:sz w:val="36"/>
          <w:szCs w:val="36"/>
          <w:lang w:eastAsia="uk-UA"/>
        </w:rPr>
      </w:pPr>
      <w:r w:rsidRPr="00794889">
        <w:rPr>
          <w:rFonts w:ascii="inherit" w:eastAsia="Times New Roman" w:hAnsi="inherit" w:cs="Times New Roman"/>
          <w:color w:val="333333"/>
          <w:sz w:val="36"/>
          <w:szCs w:val="36"/>
          <w:lang w:eastAsia="uk-UA"/>
        </w:rPr>
        <w:t>Публікації документа</w:t>
      </w:r>
    </w:p>
    <w:p w:rsidR="00794889" w:rsidRPr="00794889" w:rsidRDefault="00794889" w:rsidP="00794889">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r w:rsidRPr="00794889">
        <w:rPr>
          <w:rFonts w:ascii="Roboto" w:eastAsia="Times New Roman" w:hAnsi="Roboto" w:cs="Times New Roman"/>
          <w:b/>
          <w:bCs/>
          <w:color w:val="292B2C"/>
          <w:sz w:val="26"/>
          <w:szCs w:val="26"/>
          <w:lang w:eastAsia="uk-UA"/>
        </w:rPr>
        <w:t>Урядовий кур'єр</w:t>
      </w:r>
      <w:r w:rsidRPr="00794889">
        <w:rPr>
          <w:rFonts w:ascii="Roboto" w:eastAsia="Times New Roman" w:hAnsi="Roboto" w:cs="Times New Roman"/>
          <w:color w:val="292B2C"/>
          <w:sz w:val="26"/>
          <w:szCs w:val="26"/>
          <w:lang w:eastAsia="uk-UA"/>
        </w:rPr>
        <w:t> від 29.07.2017 — № 140</w:t>
      </w:r>
    </w:p>
    <w:p w:rsidR="00794889" w:rsidRPr="00794889" w:rsidRDefault="00794889" w:rsidP="00794889">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r w:rsidRPr="00794889">
        <w:rPr>
          <w:rFonts w:ascii="Roboto" w:eastAsia="Times New Roman" w:hAnsi="Roboto" w:cs="Times New Roman"/>
          <w:b/>
          <w:bCs/>
          <w:color w:val="292B2C"/>
          <w:sz w:val="26"/>
          <w:szCs w:val="26"/>
          <w:lang w:eastAsia="uk-UA"/>
        </w:rPr>
        <w:t>Офіційний вісник України</w:t>
      </w:r>
      <w:r w:rsidRPr="00794889">
        <w:rPr>
          <w:rFonts w:ascii="Roboto" w:eastAsia="Times New Roman" w:hAnsi="Roboto" w:cs="Times New Roman"/>
          <w:color w:val="292B2C"/>
          <w:sz w:val="26"/>
          <w:szCs w:val="26"/>
          <w:lang w:eastAsia="uk-UA"/>
        </w:rPr>
        <w:t xml:space="preserve"> від 08.08.2017 — 2017 р., № 62, </w:t>
      </w:r>
      <w:proofErr w:type="spellStart"/>
      <w:r w:rsidRPr="00794889">
        <w:rPr>
          <w:rFonts w:ascii="Roboto" w:eastAsia="Times New Roman" w:hAnsi="Roboto" w:cs="Times New Roman"/>
          <w:color w:val="292B2C"/>
          <w:sz w:val="26"/>
          <w:szCs w:val="26"/>
          <w:lang w:eastAsia="uk-UA"/>
        </w:rPr>
        <w:t>стор</w:t>
      </w:r>
      <w:proofErr w:type="spellEnd"/>
      <w:r w:rsidRPr="00794889">
        <w:rPr>
          <w:rFonts w:ascii="Roboto" w:eastAsia="Times New Roman" w:hAnsi="Roboto" w:cs="Times New Roman"/>
          <w:color w:val="292B2C"/>
          <w:sz w:val="26"/>
          <w:szCs w:val="26"/>
          <w:lang w:eastAsia="uk-UA"/>
        </w:rPr>
        <w:t xml:space="preserve">. 15, стаття 1902, код </w:t>
      </w:r>
      <w:proofErr w:type="spellStart"/>
      <w:r w:rsidRPr="00794889">
        <w:rPr>
          <w:rFonts w:ascii="Roboto" w:eastAsia="Times New Roman" w:hAnsi="Roboto" w:cs="Times New Roman"/>
          <w:color w:val="292B2C"/>
          <w:sz w:val="26"/>
          <w:szCs w:val="26"/>
          <w:lang w:eastAsia="uk-UA"/>
        </w:rPr>
        <w:t>акта</w:t>
      </w:r>
      <w:proofErr w:type="spellEnd"/>
      <w:r w:rsidRPr="00794889">
        <w:rPr>
          <w:rFonts w:ascii="Roboto" w:eastAsia="Times New Roman" w:hAnsi="Roboto" w:cs="Times New Roman"/>
          <w:color w:val="292B2C"/>
          <w:sz w:val="26"/>
          <w:szCs w:val="26"/>
          <w:lang w:eastAsia="uk-UA"/>
        </w:rPr>
        <w:t xml:space="preserve"> 86778/2017</w:t>
      </w:r>
    </w:p>
    <w:p w:rsidR="000052C5" w:rsidRDefault="00794889">
      <w:bookmarkStart w:id="12" w:name="_GoBack"/>
      <w:bookmarkEnd w:id="12"/>
    </w:p>
    <w:sectPr w:rsidR="000052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altName w:val="sans-serif"/>
    <w:panose1 w:val="00000000000000000000"/>
    <w:charset w:val="CC"/>
    <w:family w:val="auto"/>
    <w:notTrueType/>
    <w:pitch w:val="default"/>
    <w:sig w:usb0="00000201" w:usb1="00000000" w:usb2="00000000" w:usb3="00000000" w:csb0="00000004" w:csb1="00000000"/>
  </w:font>
  <w:font w:name="inheri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72B64"/>
    <w:multiLevelType w:val="multilevel"/>
    <w:tmpl w:val="A9BC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93"/>
    <w:rsid w:val="00270793"/>
    <w:rsid w:val="002B652F"/>
    <w:rsid w:val="003422B7"/>
    <w:rsid w:val="00794889"/>
    <w:rsid w:val="00C466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49228-8F25-404D-AD14-F8BB5D2D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9488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4889"/>
    <w:rPr>
      <w:rFonts w:ascii="Times New Roman" w:eastAsia="Times New Roman" w:hAnsi="Times New Roman" w:cs="Times New Roman"/>
      <w:b/>
      <w:bCs/>
      <w:sz w:val="36"/>
      <w:szCs w:val="36"/>
      <w:lang w:eastAsia="uk-UA"/>
    </w:rPr>
  </w:style>
  <w:style w:type="paragraph" w:customStyle="1" w:styleId="msonormal0">
    <w:name w:val="msonormal"/>
    <w:basedOn w:val="a"/>
    <w:rsid w:val="0079488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794889"/>
  </w:style>
  <w:style w:type="paragraph" w:customStyle="1" w:styleId="rvps7">
    <w:name w:val="rvps7"/>
    <w:basedOn w:val="a"/>
    <w:rsid w:val="0079488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79488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94889"/>
  </w:style>
  <w:style w:type="character" w:customStyle="1" w:styleId="rvts64">
    <w:name w:val="rvts64"/>
    <w:basedOn w:val="a0"/>
    <w:rsid w:val="00794889"/>
  </w:style>
  <w:style w:type="character" w:customStyle="1" w:styleId="rvts9">
    <w:name w:val="rvts9"/>
    <w:basedOn w:val="a0"/>
    <w:rsid w:val="00794889"/>
  </w:style>
  <w:style w:type="paragraph" w:customStyle="1" w:styleId="rvps12">
    <w:name w:val="rvps12"/>
    <w:basedOn w:val="a"/>
    <w:rsid w:val="0079488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8">
    <w:name w:val="rvts48"/>
    <w:basedOn w:val="a0"/>
    <w:rsid w:val="00794889"/>
  </w:style>
  <w:style w:type="character" w:styleId="a3">
    <w:name w:val="Hyperlink"/>
    <w:basedOn w:val="a0"/>
    <w:uiPriority w:val="99"/>
    <w:semiHidden/>
    <w:unhideWhenUsed/>
    <w:rsid w:val="00794889"/>
    <w:rPr>
      <w:color w:val="0000FF"/>
      <w:u w:val="single"/>
    </w:rPr>
  </w:style>
  <w:style w:type="character" w:styleId="a4">
    <w:name w:val="FollowedHyperlink"/>
    <w:basedOn w:val="a0"/>
    <w:uiPriority w:val="99"/>
    <w:semiHidden/>
    <w:unhideWhenUsed/>
    <w:rsid w:val="00794889"/>
    <w:rPr>
      <w:color w:val="800080"/>
      <w:u w:val="single"/>
    </w:rPr>
  </w:style>
  <w:style w:type="paragraph" w:customStyle="1" w:styleId="rvps6">
    <w:name w:val="rvps6"/>
    <w:basedOn w:val="a"/>
    <w:rsid w:val="0079488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79488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794889"/>
  </w:style>
  <w:style w:type="paragraph" w:customStyle="1" w:styleId="rvps4">
    <w:name w:val="rvps4"/>
    <w:basedOn w:val="a"/>
    <w:rsid w:val="0079488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794889"/>
  </w:style>
  <w:style w:type="paragraph" w:customStyle="1" w:styleId="rvps15">
    <w:name w:val="rvps15"/>
    <w:basedOn w:val="a"/>
    <w:rsid w:val="0079488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79488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79488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79488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12649">
      <w:bodyDiv w:val="1"/>
      <w:marLeft w:val="0"/>
      <w:marRight w:val="0"/>
      <w:marTop w:val="0"/>
      <w:marBottom w:val="0"/>
      <w:divBdr>
        <w:top w:val="none" w:sz="0" w:space="0" w:color="auto"/>
        <w:left w:val="none" w:sz="0" w:space="0" w:color="auto"/>
        <w:bottom w:val="none" w:sz="0" w:space="0" w:color="auto"/>
        <w:right w:val="none" w:sz="0" w:space="0" w:color="auto"/>
      </w:divBdr>
      <w:divsChild>
        <w:div w:id="600574254">
          <w:marLeft w:val="0"/>
          <w:marRight w:val="0"/>
          <w:marTop w:val="0"/>
          <w:marBottom w:val="0"/>
          <w:divBdr>
            <w:top w:val="none" w:sz="0" w:space="0" w:color="auto"/>
            <w:left w:val="none" w:sz="0" w:space="0" w:color="auto"/>
            <w:bottom w:val="none" w:sz="0" w:space="0" w:color="auto"/>
            <w:right w:val="none" w:sz="0" w:space="0" w:color="auto"/>
          </w:divBdr>
          <w:divsChild>
            <w:div w:id="387070767">
              <w:marLeft w:val="0"/>
              <w:marRight w:val="0"/>
              <w:marTop w:val="0"/>
              <w:marBottom w:val="0"/>
              <w:divBdr>
                <w:top w:val="none" w:sz="0" w:space="0" w:color="auto"/>
                <w:left w:val="none" w:sz="0" w:space="0" w:color="auto"/>
                <w:bottom w:val="none" w:sz="0" w:space="0" w:color="auto"/>
                <w:right w:val="none" w:sz="0" w:space="0" w:color="auto"/>
              </w:divBdr>
              <w:divsChild>
                <w:div w:id="233007058">
                  <w:marLeft w:val="0"/>
                  <w:marRight w:val="0"/>
                  <w:marTop w:val="0"/>
                  <w:marBottom w:val="150"/>
                  <w:divBdr>
                    <w:top w:val="none" w:sz="0" w:space="0" w:color="auto"/>
                    <w:left w:val="none" w:sz="0" w:space="0" w:color="auto"/>
                    <w:bottom w:val="none" w:sz="0" w:space="0" w:color="auto"/>
                    <w:right w:val="none" w:sz="0" w:space="0" w:color="auto"/>
                  </w:divBdr>
                </w:div>
                <w:div w:id="347372037">
                  <w:marLeft w:val="0"/>
                  <w:marRight w:val="0"/>
                  <w:marTop w:val="0"/>
                  <w:marBottom w:val="150"/>
                  <w:divBdr>
                    <w:top w:val="none" w:sz="0" w:space="0" w:color="auto"/>
                    <w:left w:val="none" w:sz="0" w:space="0" w:color="auto"/>
                    <w:bottom w:val="none" w:sz="0" w:space="0" w:color="auto"/>
                    <w:right w:val="none" w:sz="0" w:space="0" w:color="auto"/>
                  </w:divBdr>
                </w:div>
                <w:div w:id="1946616797">
                  <w:marLeft w:val="0"/>
                  <w:marRight w:val="0"/>
                  <w:marTop w:val="0"/>
                  <w:marBottom w:val="150"/>
                  <w:divBdr>
                    <w:top w:val="none" w:sz="0" w:space="0" w:color="auto"/>
                    <w:left w:val="none" w:sz="0" w:space="0" w:color="auto"/>
                    <w:bottom w:val="none" w:sz="0" w:space="0" w:color="auto"/>
                    <w:right w:val="none" w:sz="0" w:space="0" w:color="auto"/>
                  </w:divBdr>
                </w:div>
                <w:div w:id="5739798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7718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rada.gov.ua/laws/show/984_011" TargetMode="External"/><Relationship Id="rId21" Type="http://schemas.openxmlformats.org/officeDocument/2006/relationships/hyperlink" Target="http://zakon.rada.gov.ua/laws/show/984_011" TargetMode="External"/><Relationship Id="rId42" Type="http://schemas.openxmlformats.org/officeDocument/2006/relationships/hyperlink" Target="http://zakon.rada.gov.ua/laws/show/984_a11" TargetMode="External"/><Relationship Id="rId63" Type="http://schemas.openxmlformats.org/officeDocument/2006/relationships/hyperlink" Target="http://zakon.rada.gov.ua/laws/show/984_011" TargetMode="External"/><Relationship Id="rId84" Type="http://schemas.openxmlformats.org/officeDocument/2006/relationships/hyperlink" Target="http://zakon.rada.gov.ua/laws/show/995_b99" TargetMode="External"/><Relationship Id="rId138" Type="http://schemas.openxmlformats.org/officeDocument/2006/relationships/hyperlink" Target="http://zakon.rada.gov.ua/laws/show/984_011" TargetMode="External"/><Relationship Id="rId159" Type="http://schemas.openxmlformats.org/officeDocument/2006/relationships/hyperlink" Target="http://zakon.rada.gov.ua/laws/show/984_011" TargetMode="External"/><Relationship Id="rId170" Type="http://schemas.openxmlformats.org/officeDocument/2006/relationships/hyperlink" Target="http://zakon.rada.gov.ua/laws/show/994_b43" TargetMode="External"/><Relationship Id="rId191" Type="http://schemas.openxmlformats.org/officeDocument/2006/relationships/hyperlink" Target="http://zakon.rada.gov.ua/laws/show/984_011" TargetMode="External"/><Relationship Id="rId205" Type="http://schemas.openxmlformats.org/officeDocument/2006/relationships/hyperlink" Target="http://zakon.rada.gov.ua/laws/show/994_935" TargetMode="External"/><Relationship Id="rId107" Type="http://schemas.openxmlformats.org/officeDocument/2006/relationships/hyperlink" Target="http://zakon.rada.gov.ua/laws/show/984_011" TargetMode="External"/><Relationship Id="rId11" Type="http://schemas.openxmlformats.org/officeDocument/2006/relationships/hyperlink" Target="http://zakon.rada.gov.ua/laws/show/984_011" TargetMode="External"/><Relationship Id="rId32" Type="http://schemas.openxmlformats.org/officeDocument/2006/relationships/hyperlink" Target="http://zakon.rada.gov.ua/laws/show/994_926" TargetMode="External"/><Relationship Id="rId53" Type="http://schemas.openxmlformats.org/officeDocument/2006/relationships/hyperlink" Target="http://zakon.rada.gov.ua/laws/show/984_011" TargetMode="External"/><Relationship Id="rId74" Type="http://schemas.openxmlformats.org/officeDocument/2006/relationships/hyperlink" Target="http://zakon.rada.gov.ua/laws/show/984_011" TargetMode="External"/><Relationship Id="rId128" Type="http://schemas.openxmlformats.org/officeDocument/2006/relationships/hyperlink" Target="http://zakon.rada.gov.ua/laws/show/994_017" TargetMode="External"/><Relationship Id="rId149" Type="http://schemas.openxmlformats.org/officeDocument/2006/relationships/hyperlink" Target="http://zakon.rada.gov.ua/laws/show/984_011" TargetMode="External"/><Relationship Id="rId5" Type="http://schemas.openxmlformats.org/officeDocument/2006/relationships/image" Target="media/image1.gif"/><Relationship Id="rId95" Type="http://schemas.openxmlformats.org/officeDocument/2006/relationships/hyperlink" Target="http://zakon.rada.gov.ua/laws/show/994_952" TargetMode="External"/><Relationship Id="rId160" Type="http://schemas.openxmlformats.org/officeDocument/2006/relationships/hyperlink" Target="http://zakon.rada.gov.ua/laws/show/984_a11" TargetMode="External"/><Relationship Id="rId181" Type="http://schemas.openxmlformats.org/officeDocument/2006/relationships/hyperlink" Target="http://zakon.rada.gov.ua/laws/show/984_a11" TargetMode="External"/><Relationship Id="rId22" Type="http://schemas.openxmlformats.org/officeDocument/2006/relationships/hyperlink" Target="http://zakon.rada.gov.ua/laws/show/984_011" TargetMode="External"/><Relationship Id="rId43" Type="http://schemas.openxmlformats.org/officeDocument/2006/relationships/hyperlink" Target="http://zakon.rada.gov.ua/laws/show/984_a11" TargetMode="External"/><Relationship Id="rId64" Type="http://schemas.openxmlformats.org/officeDocument/2006/relationships/hyperlink" Target="http://zakon.rada.gov.ua/laws/show/984_a11" TargetMode="External"/><Relationship Id="rId118" Type="http://schemas.openxmlformats.org/officeDocument/2006/relationships/hyperlink" Target="http://zakon.rada.gov.ua/laws/show/984_011" TargetMode="External"/><Relationship Id="rId139" Type="http://schemas.openxmlformats.org/officeDocument/2006/relationships/hyperlink" Target="http://zakon.rada.gov.ua/laws/show/984_011" TargetMode="External"/><Relationship Id="rId85" Type="http://schemas.openxmlformats.org/officeDocument/2006/relationships/hyperlink" Target="http://zakon.rada.gov.ua/laws/show/927-2013-%D0%BF" TargetMode="External"/><Relationship Id="rId150" Type="http://schemas.openxmlformats.org/officeDocument/2006/relationships/hyperlink" Target="http://zakon.rada.gov.ua/laws/show/984_a11" TargetMode="External"/><Relationship Id="rId171" Type="http://schemas.openxmlformats.org/officeDocument/2006/relationships/hyperlink" Target="http://zakon.rada.gov.ua/laws/show/994_b12" TargetMode="External"/><Relationship Id="rId192" Type="http://schemas.openxmlformats.org/officeDocument/2006/relationships/hyperlink" Target="http://zakon.rada.gov.ua/laws/show/984_011" TargetMode="External"/><Relationship Id="rId206" Type="http://schemas.openxmlformats.org/officeDocument/2006/relationships/hyperlink" Target="http://zakon.rada.gov.ua/laws/show/994_935" TargetMode="External"/><Relationship Id="rId12" Type="http://schemas.openxmlformats.org/officeDocument/2006/relationships/hyperlink" Target="http://zakon.rada.gov.ua/laws/show/984_a11" TargetMode="External"/><Relationship Id="rId33" Type="http://schemas.openxmlformats.org/officeDocument/2006/relationships/hyperlink" Target="http://zakon.rada.gov.ua/laws/show/329-19" TargetMode="External"/><Relationship Id="rId108" Type="http://schemas.openxmlformats.org/officeDocument/2006/relationships/hyperlink" Target="http://zakon.rada.gov.ua/laws/show/984_011" TargetMode="External"/><Relationship Id="rId129" Type="http://schemas.openxmlformats.org/officeDocument/2006/relationships/hyperlink" Target="http://zakon.rada.gov.ua/laws/show/435-15" TargetMode="External"/><Relationship Id="rId54" Type="http://schemas.openxmlformats.org/officeDocument/2006/relationships/hyperlink" Target="http://zakon.rada.gov.ua/laws/show/984_011" TargetMode="External"/><Relationship Id="rId75" Type="http://schemas.openxmlformats.org/officeDocument/2006/relationships/hyperlink" Target="http://zakon.rada.gov.ua/laws/show/984_011" TargetMode="External"/><Relationship Id="rId96" Type="http://schemas.openxmlformats.org/officeDocument/2006/relationships/hyperlink" Target="http://zakon.rada.gov.ua/laws/show/984_a11" TargetMode="External"/><Relationship Id="rId140" Type="http://schemas.openxmlformats.org/officeDocument/2006/relationships/hyperlink" Target="http://zakon.rada.gov.ua/laws/show/984_a11" TargetMode="External"/><Relationship Id="rId161" Type="http://schemas.openxmlformats.org/officeDocument/2006/relationships/hyperlink" Target="http://zakon.rada.gov.ua/laws/show/994_348" TargetMode="External"/><Relationship Id="rId182" Type="http://schemas.openxmlformats.org/officeDocument/2006/relationships/hyperlink" Target="http://zakon.rada.gov.ua/laws/show/994_a65" TargetMode="External"/><Relationship Id="rId6" Type="http://schemas.openxmlformats.org/officeDocument/2006/relationships/hyperlink" Target="http://zakon.rada.gov.ua/laws/show/1106-2017-%D0%BF" TargetMode="External"/><Relationship Id="rId23" Type="http://schemas.openxmlformats.org/officeDocument/2006/relationships/hyperlink" Target="http://zakon.rada.gov.ua/laws/show/984_011" TargetMode="External"/><Relationship Id="rId119" Type="http://schemas.openxmlformats.org/officeDocument/2006/relationships/hyperlink" Target="http://zakon.rada.gov.ua/laws/show/984_011" TargetMode="External"/><Relationship Id="rId44" Type="http://schemas.openxmlformats.org/officeDocument/2006/relationships/hyperlink" Target="http://zakon.rada.gov.ua/laws/show/984_011" TargetMode="External"/><Relationship Id="rId65" Type="http://schemas.openxmlformats.org/officeDocument/2006/relationships/hyperlink" Target="http://zakon.rada.gov.ua/laws/show/994_506" TargetMode="External"/><Relationship Id="rId86" Type="http://schemas.openxmlformats.org/officeDocument/2006/relationships/hyperlink" Target="http://zakon.rada.gov.ua/laws/show/927-2013-%D0%BF" TargetMode="External"/><Relationship Id="rId130" Type="http://schemas.openxmlformats.org/officeDocument/2006/relationships/hyperlink" Target="http://zakon.rada.gov.ua/laws/show/3480-15" TargetMode="External"/><Relationship Id="rId151" Type="http://schemas.openxmlformats.org/officeDocument/2006/relationships/hyperlink" Target="http://zakon.rada.gov.ua/laws/show/v0015730-15" TargetMode="External"/><Relationship Id="rId172" Type="http://schemas.openxmlformats.org/officeDocument/2006/relationships/hyperlink" Target="http://zakon.rada.gov.ua/laws/show/994_b19" TargetMode="External"/><Relationship Id="rId193" Type="http://schemas.openxmlformats.org/officeDocument/2006/relationships/hyperlink" Target="http://zakon.rada.gov.ua/laws/show/984_011" TargetMode="External"/><Relationship Id="rId207" Type="http://schemas.openxmlformats.org/officeDocument/2006/relationships/hyperlink" Target="http://zakon.rada.gov.ua/laws/show/984_011" TargetMode="External"/><Relationship Id="rId13" Type="http://schemas.openxmlformats.org/officeDocument/2006/relationships/hyperlink" Target="http://zakon.rada.gov.ua/laws/show/994_439" TargetMode="External"/><Relationship Id="rId109" Type="http://schemas.openxmlformats.org/officeDocument/2006/relationships/hyperlink" Target="http://zakon.rada.gov.ua/laws/show/984_011" TargetMode="External"/><Relationship Id="rId34" Type="http://schemas.openxmlformats.org/officeDocument/2006/relationships/hyperlink" Target="http://zakon.rada.gov.ua/laws/show/329-19" TargetMode="External"/><Relationship Id="rId55" Type="http://schemas.openxmlformats.org/officeDocument/2006/relationships/hyperlink" Target="http://zakon.rada.gov.ua/laws/show/984_011" TargetMode="External"/><Relationship Id="rId76" Type="http://schemas.openxmlformats.org/officeDocument/2006/relationships/hyperlink" Target="http://zakon.rada.gov.ua/laws/show/984_011" TargetMode="External"/><Relationship Id="rId97" Type="http://schemas.openxmlformats.org/officeDocument/2006/relationships/hyperlink" Target="http://zakon.rada.gov.ua/laws/show/984_a11" TargetMode="External"/><Relationship Id="rId120" Type="http://schemas.openxmlformats.org/officeDocument/2006/relationships/hyperlink" Target="http://zakon.rada.gov.ua/laws/show/984_a11" TargetMode="External"/><Relationship Id="rId141" Type="http://schemas.openxmlformats.org/officeDocument/2006/relationships/hyperlink" Target="http://zakon.rada.gov.ua/laws/show/994_444" TargetMode="External"/><Relationship Id="rId7" Type="http://schemas.openxmlformats.org/officeDocument/2006/relationships/hyperlink" Target="http://zakon.rada.gov.ua/laws/show/847-2014-%D1%80" TargetMode="External"/><Relationship Id="rId162" Type="http://schemas.openxmlformats.org/officeDocument/2006/relationships/hyperlink" Target="http://zakon.rada.gov.ua/laws/show/994_351" TargetMode="External"/><Relationship Id="rId183" Type="http://schemas.openxmlformats.org/officeDocument/2006/relationships/hyperlink" Target="http://zakon.rada.gov.ua/laws/show/984_a11" TargetMode="External"/><Relationship Id="rId24" Type="http://schemas.openxmlformats.org/officeDocument/2006/relationships/hyperlink" Target="http://zakon.rada.gov.ua/laws/show/984_011" TargetMode="External"/><Relationship Id="rId45" Type="http://schemas.openxmlformats.org/officeDocument/2006/relationships/hyperlink" Target="http://zakon.rada.gov.ua/laws/show/994_928" TargetMode="External"/><Relationship Id="rId66" Type="http://schemas.openxmlformats.org/officeDocument/2006/relationships/hyperlink" Target="http://zakon.rada.gov.ua/laws/show/994_950" TargetMode="External"/><Relationship Id="rId87" Type="http://schemas.openxmlformats.org/officeDocument/2006/relationships/hyperlink" Target="http://zakon.rada.gov.ua/laws/show/994_913" TargetMode="External"/><Relationship Id="rId110" Type="http://schemas.openxmlformats.org/officeDocument/2006/relationships/hyperlink" Target="http://zakon.rada.gov.ua/laws/show/956_005" TargetMode="External"/><Relationship Id="rId131" Type="http://schemas.openxmlformats.org/officeDocument/2006/relationships/hyperlink" Target="http://zakon.rada.gov.ua/laws/show/514-17" TargetMode="External"/><Relationship Id="rId61" Type="http://schemas.openxmlformats.org/officeDocument/2006/relationships/hyperlink" Target="http://zakon.rada.gov.ua/laws/show/984_011" TargetMode="External"/><Relationship Id="rId82" Type="http://schemas.openxmlformats.org/officeDocument/2006/relationships/hyperlink" Target="http://zakon.rada.gov.ua/laws/show/984_011" TargetMode="External"/><Relationship Id="rId152" Type="http://schemas.openxmlformats.org/officeDocument/2006/relationships/hyperlink" Target="http://zakon.rada.gov.ua/laws/show/v0015730-15" TargetMode="External"/><Relationship Id="rId173" Type="http://schemas.openxmlformats.org/officeDocument/2006/relationships/hyperlink" Target="http://zakon.rada.gov.ua/laws/show/994_938" TargetMode="External"/><Relationship Id="rId194" Type="http://schemas.openxmlformats.org/officeDocument/2006/relationships/hyperlink" Target="http://zakon.rada.gov.ua/laws/show/984_011" TargetMode="External"/><Relationship Id="rId199" Type="http://schemas.openxmlformats.org/officeDocument/2006/relationships/hyperlink" Target="http://zakon.rada.gov.ua/laws/show/984_011" TargetMode="External"/><Relationship Id="rId203" Type="http://schemas.openxmlformats.org/officeDocument/2006/relationships/hyperlink" Target="http://zakon.rada.gov.ua/laws/show/984_011" TargetMode="External"/><Relationship Id="rId208" Type="http://schemas.openxmlformats.org/officeDocument/2006/relationships/fontTable" Target="fontTable.xml"/><Relationship Id="rId19" Type="http://schemas.openxmlformats.org/officeDocument/2006/relationships/hyperlink" Target="http://zakon.rada.gov.ua/laws/show/z1489-15" TargetMode="External"/><Relationship Id="rId14" Type="http://schemas.openxmlformats.org/officeDocument/2006/relationships/hyperlink" Target="http://zakon.rada.gov.ua/laws/show/984_a11" TargetMode="External"/><Relationship Id="rId30" Type="http://schemas.openxmlformats.org/officeDocument/2006/relationships/hyperlink" Target="http://zakon.rada.gov.ua/laws/show/192/96-%D0%B2%D1%80" TargetMode="External"/><Relationship Id="rId35" Type="http://schemas.openxmlformats.org/officeDocument/2006/relationships/hyperlink" Target="http://zakon.rada.gov.ua/laws/show/984_011" TargetMode="External"/><Relationship Id="rId56" Type="http://schemas.openxmlformats.org/officeDocument/2006/relationships/hyperlink" Target="http://zakon.rada.gov.ua/laws/show/984_011" TargetMode="External"/><Relationship Id="rId77" Type="http://schemas.openxmlformats.org/officeDocument/2006/relationships/hyperlink" Target="http://zakon.rada.gov.ua/laws/show/984_011" TargetMode="External"/><Relationship Id="rId100" Type="http://schemas.openxmlformats.org/officeDocument/2006/relationships/hyperlink" Target="http://zakon.rada.gov.ua/laws/show/984_011" TargetMode="External"/><Relationship Id="rId105" Type="http://schemas.openxmlformats.org/officeDocument/2006/relationships/hyperlink" Target="http://zakon.rada.gov.ua/laws/show/993_519" TargetMode="External"/><Relationship Id="rId126" Type="http://schemas.openxmlformats.org/officeDocument/2006/relationships/hyperlink" Target="http://zakon.rada.gov.ua/laws/show/994_017" TargetMode="External"/><Relationship Id="rId147" Type="http://schemas.openxmlformats.org/officeDocument/2006/relationships/hyperlink" Target="http://zakon.rada.gov.ua/laws/show/984_011" TargetMode="External"/><Relationship Id="rId168" Type="http://schemas.openxmlformats.org/officeDocument/2006/relationships/hyperlink" Target="http://zakon.rada.gov.ua/laws/show/994_031" TargetMode="External"/><Relationship Id="rId8" Type="http://schemas.openxmlformats.org/officeDocument/2006/relationships/hyperlink" Target="http://zakon.rada.gov.ua/laws/show/847-2014-%D1%80" TargetMode="External"/><Relationship Id="rId51" Type="http://schemas.openxmlformats.org/officeDocument/2006/relationships/hyperlink" Target="http://zakon.rada.gov.ua/laws/show/994_365" TargetMode="External"/><Relationship Id="rId72" Type="http://schemas.openxmlformats.org/officeDocument/2006/relationships/hyperlink" Target="http://zakon.rada.gov.ua/laws/show/984_a11" TargetMode="External"/><Relationship Id="rId93" Type="http://schemas.openxmlformats.org/officeDocument/2006/relationships/hyperlink" Target="http://zakon.rada.gov.ua/laws/show/994_a24" TargetMode="External"/><Relationship Id="rId98" Type="http://schemas.openxmlformats.org/officeDocument/2006/relationships/hyperlink" Target="http://zakon.rada.gov.ua/laws/show/984_011" TargetMode="External"/><Relationship Id="rId121" Type="http://schemas.openxmlformats.org/officeDocument/2006/relationships/hyperlink" Target="http://zakon.rada.gov.ua/laws/show/984_a11" TargetMode="External"/><Relationship Id="rId142" Type="http://schemas.openxmlformats.org/officeDocument/2006/relationships/hyperlink" Target="http://zakon.rada.gov.ua/laws/show/984_a11" TargetMode="External"/><Relationship Id="rId163" Type="http://schemas.openxmlformats.org/officeDocument/2006/relationships/hyperlink" Target="http://zakon.rada.gov.ua/laws/show/994_433" TargetMode="External"/><Relationship Id="rId184" Type="http://schemas.openxmlformats.org/officeDocument/2006/relationships/hyperlink" Target="http://zakon.rada.gov.ua/laws/show/984_011" TargetMode="External"/><Relationship Id="rId189" Type="http://schemas.openxmlformats.org/officeDocument/2006/relationships/hyperlink" Target="http://zakon.rada.gov.ua/laws/show/984_a11" TargetMode="External"/><Relationship Id="rId3" Type="http://schemas.openxmlformats.org/officeDocument/2006/relationships/settings" Target="settings.xml"/><Relationship Id="rId25" Type="http://schemas.openxmlformats.org/officeDocument/2006/relationships/hyperlink" Target="http://zakon.rada.gov.ua/laws/show/984_a11" TargetMode="External"/><Relationship Id="rId46" Type="http://schemas.openxmlformats.org/officeDocument/2006/relationships/hyperlink" Target="http://zakon.rada.gov.ua/laws/show/994_928" TargetMode="External"/><Relationship Id="rId67" Type="http://schemas.openxmlformats.org/officeDocument/2006/relationships/hyperlink" Target="http://zakon.rada.gov.ua/laws/show/994_925" TargetMode="External"/><Relationship Id="rId116" Type="http://schemas.openxmlformats.org/officeDocument/2006/relationships/hyperlink" Target="http://zakon.rada.gov.ua/laws/show/984_011" TargetMode="External"/><Relationship Id="rId137" Type="http://schemas.openxmlformats.org/officeDocument/2006/relationships/hyperlink" Target="http://zakon.rada.gov.ua/laws/show/984_011" TargetMode="External"/><Relationship Id="rId158" Type="http://schemas.openxmlformats.org/officeDocument/2006/relationships/hyperlink" Target="http://zakon.rada.gov.ua/laws/show/984_011" TargetMode="External"/><Relationship Id="rId20" Type="http://schemas.openxmlformats.org/officeDocument/2006/relationships/hyperlink" Target="http://zakon.rada.gov.ua/laws/show/z1458-15" TargetMode="External"/><Relationship Id="rId41" Type="http://schemas.openxmlformats.org/officeDocument/2006/relationships/hyperlink" Target="http://zakon.rada.gov.ua/laws/show/984_a11" TargetMode="External"/><Relationship Id="rId62" Type="http://schemas.openxmlformats.org/officeDocument/2006/relationships/hyperlink" Target="http://zakon.rada.gov.ua/laws/show/984_011" TargetMode="External"/><Relationship Id="rId83" Type="http://schemas.openxmlformats.org/officeDocument/2006/relationships/hyperlink" Target="http://zakon.rada.gov.ua/laws/show/994_926" TargetMode="External"/><Relationship Id="rId88" Type="http://schemas.openxmlformats.org/officeDocument/2006/relationships/hyperlink" Target="http://zakon.rada.gov.ua/laws/show/984_011" TargetMode="External"/><Relationship Id="rId111" Type="http://schemas.openxmlformats.org/officeDocument/2006/relationships/hyperlink" Target="http://zakon.rada.gov.ua/laws/show/956_005" TargetMode="External"/><Relationship Id="rId132" Type="http://schemas.openxmlformats.org/officeDocument/2006/relationships/hyperlink" Target="http://zakon.rada.gov.ua/laws/show/994_459" TargetMode="External"/><Relationship Id="rId153" Type="http://schemas.openxmlformats.org/officeDocument/2006/relationships/hyperlink" Target="http://zakon.rada.gov.ua/laws/show/984_011" TargetMode="External"/><Relationship Id="rId174" Type="http://schemas.openxmlformats.org/officeDocument/2006/relationships/hyperlink" Target="http://zakon.rada.gov.ua/laws/show/994_930" TargetMode="External"/><Relationship Id="rId179" Type="http://schemas.openxmlformats.org/officeDocument/2006/relationships/hyperlink" Target="http://zakon.rada.gov.ua/laws/show/984_011" TargetMode="External"/><Relationship Id="rId195" Type="http://schemas.openxmlformats.org/officeDocument/2006/relationships/hyperlink" Target="http://zakon.rada.gov.ua/laws/show/984_011" TargetMode="External"/><Relationship Id="rId209" Type="http://schemas.openxmlformats.org/officeDocument/2006/relationships/theme" Target="theme/theme1.xml"/><Relationship Id="rId190" Type="http://schemas.openxmlformats.org/officeDocument/2006/relationships/hyperlink" Target="http://zakon.rada.gov.ua/laws/show/984_011" TargetMode="External"/><Relationship Id="rId204" Type="http://schemas.openxmlformats.org/officeDocument/2006/relationships/hyperlink" Target="http://zakon.rada.gov.ua/laws/show/984_011" TargetMode="External"/><Relationship Id="rId15" Type="http://schemas.openxmlformats.org/officeDocument/2006/relationships/hyperlink" Target="http://zakon.rada.gov.ua/laws/show/984_a11" TargetMode="External"/><Relationship Id="rId36" Type="http://schemas.openxmlformats.org/officeDocument/2006/relationships/hyperlink" Target="http://zakon.rada.gov.ua/laws/show/984_011" TargetMode="External"/><Relationship Id="rId57" Type="http://schemas.openxmlformats.org/officeDocument/2006/relationships/hyperlink" Target="http://zakon.rada.gov.ua/laws/show/897_001" TargetMode="External"/><Relationship Id="rId106" Type="http://schemas.openxmlformats.org/officeDocument/2006/relationships/hyperlink" Target="http://zakon.rada.gov.ua/laws/show/984_011" TargetMode="External"/><Relationship Id="rId127" Type="http://schemas.openxmlformats.org/officeDocument/2006/relationships/hyperlink" Target="http://zakon.rada.gov.ua/laws/show/1146-2014-%D1%80" TargetMode="External"/><Relationship Id="rId10" Type="http://schemas.openxmlformats.org/officeDocument/2006/relationships/hyperlink" Target="http://zakon.rada.gov.ua/laws/show/984_011" TargetMode="External"/><Relationship Id="rId31" Type="http://schemas.openxmlformats.org/officeDocument/2006/relationships/hyperlink" Target="http://zakon.rada.gov.ua/laws/show/2665-14" TargetMode="External"/><Relationship Id="rId52" Type="http://schemas.openxmlformats.org/officeDocument/2006/relationships/hyperlink" Target="http://zakon.rada.gov.ua/laws/show/994_430" TargetMode="External"/><Relationship Id="rId73" Type="http://schemas.openxmlformats.org/officeDocument/2006/relationships/hyperlink" Target="http://zakon.rada.gov.ua/laws/show/984_011" TargetMode="External"/><Relationship Id="rId78" Type="http://schemas.openxmlformats.org/officeDocument/2006/relationships/hyperlink" Target="http://zakon.rada.gov.ua/laws/show/984_011" TargetMode="External"/><Relationship Id="rId94" Type="http://schemas.openxmlformats.org/officeDocument/2006/relationships/hyperlink" Target="http://zakon.rada.gov.ua/laws/show/994_761" TargetMode="External"/><Relationship Id="rId99" Type="http://schemas.openxmlformats.org/officeDocument/2006/relationships/hyperlink" Target="http://zakon.rada.gov.ua/laws/show/994_b28" TargetMode="External"/><Relationship Id="rId101" Type="http://schemas.openxmlformats.org/officeDocument/2006/relationships/hyperlink" Target="http://zakon.rada.gov.ua/laws/show/984_011" TargetMode="External"/><Relationship Id="rId122" Type="http://schemas.openxmlformats.org/officeDocument/2006/relationships/hyperlink" Target="http://zakon.rada.gov.ua/laws/show/984_a11" TargetMode="External"/><Relationship Id="rId143" Type="http://schemas.openxmlformats.org/officeDocument/2006/relationships/hyperlink" Target="http://zakon.rada.gov.ua/laws/show/984_011" TargetMode="External"/><Relationship Id="rId148" Type="http://schemas.openxmlformats.org/officeDocument/2006/relationships/hyperlink" Target="http://zakon.rada.gov.ua/laws/show/984_011" TargetMode="External"/><Relationship Id="rId164" Type="http://schemas.openxmlformats.org/officeDocument/2006/relationships/hyperlink" Target="http://zakon.rada.gov.ua/laws/show/994_241" TargetMode="External"/><Relationship Id="rId169" Type="http://schemas.openxmlformats.org/officeDocument/2006/relationships/hyperlink" Target="http://zakon.rada.gov.ua/laws/show/994_b39" TargetMode="External"/><Relationship Id="rId185" Type="http://schemas.openxmlformats.org/officeDocument/2006/relationships/hyperlink" Target="http://zakon.rada.gov.ua/laws/show/984_011" TargetMode="External"/><Relationship Id="rId4" Type="http://schemas.openxmlformats.org/officeDocument/2006/relationships/webSettings" Target="webSettings.xml"/><Relationship Id="rId9" Type="http://schemas.openxmlformats.org/officeDocument/2006/relationships/hyperlink" Target="http://zakon.rada.gov.ua/laws/show/984_011" TargetMode="External"/><Relationship Id="rId180" Type="http://schemas.openxmlformats.org/officeDocument/2006/relationships/hyperlink" Target="http://zakon.rada.gov.ua/laws/show/984_011" TargetMode="External"/><Relationship Id="rId26" Type="http://schemas.openxmlformats.org/officeDocument/2006/relationships/hyperlink" Target="http://zakon.rada.gov.ua/laws/show/984_011" TargetMode="External"/><Relationship Id="rId47" Type="http://schemas.openxmlformats.org/officeDocument/2006/relationships/hyperlink" Target="http://zakon.rada.gov.ua/laws/show/994_430" TargetMode="External"/><Relationship Id="rId68" Type="http://schemas.openxmlformats.org/officeDocument/2006/relationships/hyperlink" Target="http://zakon.rada.gov.ua/laws/show/994_962" TargetMode="External"/><Relationship Id="rId89" Type="http://schemas.openxmlformats.org/officeDocument/2006/relationships/hyperlink" Target="http://zakon.rada.gov.ua/laws/show/984_a11" TargetMode="External"/><Relationship Id="rId112" Type="http://schemas.openxmlformats.org/officeDocument/2006/relationships/hyperlink" Target="http://zakon.rada.gov.ua/laws/show/984_011" TargetMode="External"/><Relationship Id="rId133" Type="http://schemas.openxmlformats.org/officeDocument/2006/relationships/hyperlink" Target="http://zakon.rada.gov.ua/laws/show/984_a11" TargetMode="External"/><Relationship Id="rId154" Type="http://schemas.openxmlformats.org/officeDocument/2006/relationships/hyperlink" Target="http://zakon.rada.gov.ua/laws/show/984_011" TargetMode="External"/><Relationship Id="rId175" Type="http://schemas.openxmlformats.org/officeDocument/2006/relationships/hyperlink" Target="http://zakon.rada.gov.ua/laws/show/994_b31" TargetMode="External"/><Relationship Id="rId196" Type="http://schemas.openxmlformats.org/officeDocument/2006/relationships/hyperlink" Target="http://zakon.rada.gov.ua/laws/show/952_008" TargetMode="External"/><Relationship Id="rId200" Type="http://schemas.openxmlformats.org/officeDocument/2006/relationships/hyperlink" Target="http://zakon.rada.gov.ua/laws/show/3808-12" TargetMode="External"/><Relationship Id="rId16" Type="http://schemas.openxmlformats.org/officeDocument/2006/relationships/hyperlink" Target="http://zakon.rada.gov.ua/laws/show/984_011" TargetMode="External"/><Relationship Id="rId37" Type="http://schemas.openxmlformats.org/officeDocument/2006/relationships/hyperlink" Target="http://zakon.rada.gov.ua/laws/show/984_011" TargetMode="External"/><Relationship Id="rId58" Type="http://schemas.openxmlformats.org/officeDocument/2006/relationships/hyperlink" Target="http://zakon.rada.gov.ua/laws/show/984_011" TargetMode="External"/><Relationship Id="rId79" Type="http://schemas.openxmlformats.org/officeDocument/2006/relationships/hyperlink" Target="http://zakon.rada.gov.ua/laws/show/984_011" TargetMode="External"/><Relationship Id="rId102" Type="http://schemas.openxmlformats.org/officeDocument/2006/relationships/hyperlink" Target="http://zakon.rada.gov.ua/laws/show/984_a11" TargetMode="External"/><Relationship Id="rId123" Type="http://schemas.openxmlformats.org/officeDocument/2006/relationships/hyperlink" Target="http://zakon.rada.gov.ua/laws/show/994_844" TargetMode="External"/><Relationship Id="rId144" Type="http://schemas.openxmlformats.org/officeDocument/2006/relationships/hyperlink" Target="http://zakon.rada.gov.ua/laws/show/984_a11" TargetMode="External"/><Relationship Id="rId90" Type="http://schemas.openxmlformats.org/officeDocument/2006/relationships/hyperlink" Target="http://zakon.rada.gov.ua/laws/show/984_011" TargetMode="External"/><Relationship Id="rId165" Type="http://schemas.openxmlformats.org/officeDocument/2006/relationships/hyperlink" Target="http://zakon.rada.gov.ua/laws/show/994_245" TargetMode="External"/><Relationship Id="rId186" Type="http://schemas.openxmlformats.org/officeDocument/2006/relationships/hyperlink" Target="http://zakon.rada.gov.ua/laws/show/984_011" TargetMode="External"/><Relationship Id="rId27" Type="http://schemas.openxmlformats.org/officeDocument/2006/relationships/hyperlink" Target="http://zakon.rada.gov.ua/laws/show/984_011" TargetMode="External"/><Relationship Id="rId48" Type="http://schemas.openxmlformats.org/officeDocument/2006/relationships/hyperlink" Target="http://zakon.rada.gov.ua/laws/show/994_430" TargetMode="External"/><Relationship Id="rId69" Type="http://schemas.openxmlformats.org/officeDocument/2006/relationships/hyperlink" Target="http://zakon.rada.gov.ua/laws/show/994_b29" TargetMode="External"/><Relationship Id="rId113" Type="http://schemas.openxmlformats.org/officeDocument/2006/relationships/hyperlink" Target="http://zakon.rada.gov.ua/laws/show/984_011" TargetMode="External"/><Relationship Id="rId134" Type="http://schemas.openxmlformats.org/officeDocument/2006/relationships/hyperlink" Target="http://zakon.rada.gov.ua/laws/show/984_a11" TargetMode="External"/><Relationship Id="rId80" Type="http://schemas.openxmlformats.org/officeDocument/2006/relationships/hyperlink" Target="http://zakon.rada.gov.ua/laws/show/984_011" TargetMode="External"/><Relationship Id="rId155" Type="http://schemas.openxmlformats.org/officeDocument/2006/relationships/hyperlink" Target="http://zakon.rada.gov.ua/laws/show/984_011" TargetMode="External"/><Relationship Id="rId176" Type="http://schemas.openxmlformats.org/officeDocument/2006/relationships/hyperlink" Target="http://zakon.rada.gov.ua/laws/show/994_b08" TargetMode="External"/><Relationship Id="rId197" Type="http://schemas.openxmlformats.org/officeDocument/2006/relationships/hyperlink" Target="http://zakon.rada.gov.ua/laws/show/952_008" TargetMode="External"/><Relationship Id="rId201" Type="http://schemas.openxmlformats.org/officeDocument/2006/relationships/hyperlink" Target="http://zakon.rada.gov.ua/laws/show/42/2016" TargetMode="External"/><Relationship Id="rId17" Type="http://schemas.openxmlformats.org/officeDocument/2006/relationships/hyperlink" Target="http://zakon.rada.gov.ua/laws/show/984_011" TargetMode="External"/><Relationship Id="rId38" Type="http://schemas.openxmlformats.org/officeDocument/2006/relationships/hyperlink" Target="http://zakon.rada.gov.ua/laws/show/984_011" TargetMode="External"/><Relationship Id="rId59" Type="http://schemas.openxmlformats.org/officeDocument/2006/relationships/hyperlink" Target="http://zakon.rada.gov.ua/laws/show/984_a11" TargetMode="External"/><Relationship Id="rId103" Type="http://schemas.openxmlformats.org/officeDocument/2006/relationships/hyperlink" Target="http://zakon.rada.gov.ua/laws/show/993_519" TargetMode="External"/><Relationship Id="rId124" Type="http://schemas.openxmlformats.org/officeDocument/2006/relationships/hyperlink" Target="http://zakon.rada.gov.ua/laws/show/994_017" TargetMode="External"/><Relationship Id="rId70" Type="http://schemas.openxmlformats.org/officeDocument/2006/relationships/hyperlink" Target="http://zakon.rada.gov.ua/laws/show/994_911" TargetMode="External"/><Relationship Id="rId91" Type="http://schemas.openxmlformats.org/officeDocument/2006/relationships/hyperlink" Target="http://zakon.rada.gov.ua/laws/show/984_a11" TargetMode="External"/><Relationship Id="rId145" Type="http://schemas.openxmlformats.org/officeDocument/2006/relationships/hyperlink" Target="http://zakon.rada.gov.ua/laws/show/984_011" TargetMode="External"/><Relationship Id="rId166" Type="http://schemas.openxmlformats.org/officeDocument/2006/relationships/hyperlink" Target="http://zakon.rada.gov.ua/laws/show/994_a88" TargetMode="External"/><Relationship Id="rId187" Type="http://schemas.openxmlformats.org/officeDocument/2006/relationships/hyperlink" Target="http://zakon.rada.gov.ua/laws/show/984_a11" TargetMode="External"/><Relationship Id="rId1" Type="http://schemas.openxmlformats.org/officeDocument/2006/relationships/numbering" Target="numbering.xml"/><Relationship Id="rId28" Type="http://schemas.openxmlformats.org/officeDocument/2006/relationships/hyperlink" Target="http://zakon.rada.gov.ua/laws/show/984_011" TargetMode="External"/><Relationship Id="rId49" Type="http://schemas.openxmlformats.org/officeDocument/2006/relationships/hyperlink" Target="http://zakon.rada.gov.ua/laws/show/994_365" TargetMode="External"/><Relationship Id="rId114" Type="http://schemas.openxmlformats.org/officeDocument/2006/relationships/hyperlink" Target="http://zakon.rada.gov.ua/laws/show/984_011" TargetMode="External"/><Relationship Id="rId60" Type="http://schemas.openxmlformats.org/officeDocument/2006/relationships/hyperlink" Target="http://zakon.rada.gov.ua/laws/show/2614-12" TargetMode="External"/><Relationship Id="rId81" Type="http://schemas.openxmlformats.org/officeDocument/2006/relationships/hyperlink" Target="http://zakon.rada.gov.ua/laws/show/984_011" TargetMode="External"/><Relationship Id="rId135" Type="http://schemas.openxmlformats.org/officeDocument/2006/relationships/hyperlink" Target="http://zakon.rada.gov.ua/laws/show/984_011" TargetMode="External"/><Relationship Id="rId156" Type="http://schemas.openxmlformats.org/officeDocument/2006/relationships/hyperlink" Target="http://zakon.rada.gov.ua/laws/show/984_011" TargetMode="External"/><Relationship Id="rId177" Type="http://schemas.openxmlformats.org/officeDocument/2006/relationships/hyperlink" Target="http://zakon.rada.gov.ua/laws/show/984_a11" TargetMode="External"/><Relationship Id="rId198" Type="http://schemas.openxmlformats.org/officeDocument/2006/relationships/hyperlink" Target="http://zakon.rada.gov.ua/laws/show/952_008" TargetMode="External"/><Relationship Id="rId202" Type="http://schemas.openxmlformats.org/officeDocument/2006/relationships/hyperlink" Target="http://zakon.rada.gov.ua/laws/show/984_011" TargetMode="External"/><Relationship Id="rId18" Type="http://schemas.openxmlformats.org/officeDocument/2006/relationships/hyperlink" Target="http://zakon.rada.gov.ua/laws/show/z1489-15" TargetMode="External"/><Relationship Id="rId39" Type="http://schemas.openxmlformats.org/officeDocument/2006/relationships/hyperlink" Target="http://zakon.rada.gov.ua/laws/show/984_011" TargetMode="External"/><Relationship Id="rId50" Type="http://schemas.openxmlformats.org/officeDocument/2006/relationships/hyperlink" Target="http://zakon.rada.gov.ua/laws/show/994_430" TargetMode="External"/><Relationship Id="rId104" Type="http://schemas.openxmlformats.org/officeDocument/2006/relationships/hyperlink" Target="http://zakon.rada.gov.ua/laws/show/993_519" TargetMode="External"/><Relationship Id="rId125" Type="http://schemas.openxmlformats.org/officeDocument/2006/relationships/hyperlink" Target="http://zakon.rada.gov.ua/laws/show/994_453" TargetMode="External"/><Relationship Id="rId146" Type="http://schemas.openxmlformats.org/officeDocument/2006/relationships/hyperlink" Target="http://zakon.rada.gov.ua/laws/show/984_011" TargetMode="External"/><Relationship Id="rId167" Type="http://schemas.openxmlformats.org/officeDocument/2006/relationships/hyperlink" Target="http://zakon.rada.gov.ua/laws/show/994_b07" TargetMode="External"/><Relationship Id="rId188" Type="http://schemas.openxmlformats.org/officeDocument/2006/relationships/hyperlink" Target="http://zakon.rada.gov.ua/laws/show/994_963" TargetMode="External"/><Relationship Id="rId71" Type="http://schemas.openxmlformats.org/officeDocument/2006/relationships/hyperlink" Target="http://zakon.rada.gov.ua/laws/show/984_a11" TargetMode="External"/><Relationship Id="rId92" Type="http://schemas.openxmlformats.org/officeDocument/2006/relationships/hyperlink" Target="http://zakon.rada.gov.ua/laws/show/994_953" TargetMode="External"/><Relationship Id="rId2" Type="http://schemas.openxmlformats.org/officeDocument/2006/relationships/styles" Target="styles.xml"/><Relationship Id="rId29" Type="http://schemas.openxmlformats.org/officeDocument/2006/relationships/hyperlink" Target="http://zakon.rada.gov.ua/laws/show/575/97-%D0%B2%D1%80" TargetMode="External"/><Relationship Id="rId40" Type="http://schemas.openxmlformats.org/officeDocument/2006/relationships/hyperlink" Target="http://zakon.rada.gov.ua/laws/show/984_011" TargetMode="External"/><Relationship Id="rId115" Type="http://schemas.openxmlformats.org/officeDocument/2006/relationships/hyperlink" Target="http://zakon.rada.gov.ua/laws/show/984_011" TargetMode="External"/><Relationship Id="rId136" Type="http://schemas.openxmlformats.org/officeDocument/2006/relationships/hyperlink" Target="http://zakon.rada.gov.ua/laws/show/984_a11" TargetMode="External"/><Relationship Id="rId157" Type="http://schemas.openxmlformats.org/officeDocument/2006/relationships/hyperlink" Target="http://zakon.rada.gov.ua/laws/show/984_011" TargetMode="External"/><Relationship Id="rId178" Type="http://schemas.openxmlformats.org/officeDocument/2006/relationships/hyperlink" Target="http://zakon.rada.gov.ua/laws/show/984_a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118</Pages>
  <Words>110926</Words>
  <Characters>63229</Characters>
  <Application>Microsoft Office Word</Application>
  <DocSecurity>0</DocSecurity>
  <Lines>526</Lines>
  <Paragraphs>347</Paragraphs>
  <ScaleCrop>false</ScaleCrop>
  <Company>SPecialiST RePack</Company>
  <LinksUpToDate>false</LinksUpToDate>
  <CharactersWithSpaces>173808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Локальний користувач</dc:creator>
  <cp:keywords/>
  <dc:description/>
  <cp:lastModifiedBy>Локальний користувач</cp:lastModifiedBy>
  <cp:revision>2</cp:revision>
  <dcterms:created xsi:type="dcterms:W3CDTF">2018-10-25T11:42:00Z</dcterms:created>
  <dcterms:modified xsi:type="dcterms:W3CDTF">2018-10-25T11:43:00Z</dcterms:modified>
</cp:coreProperties>
</file>