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239" w:rsidRDefault="00535239"/>
    <w:p w:rsidR="008802A2" w:rsidRDefault="008802A2"/>
    <w:p w:rsidR="008802A2" w:rsidRDefault="008802A2" w:rsidP="008802A2">
      <w:pPr>
        <w:pStyle w:val="Default"/>
        <w:jc w:val="center"/>
        <w:rPr>
          <w:rFonts w:ascii="Times New Roman" w:hAnsi="Times New Roman" w:cs="Times New Roman"/>
          <w:sz w:val="28"/>
          <w:szCs w:val="28"/>
        </w:rPr>
      </w:pPr>
      <w:r>
        <w:rPr>
          <w:rFonts w:ascii="Times New Roman" w:hAnsi="Times New Roman" w:cs="Times New Roman"/>
          <w:sz w:val="28"/>
          <w:szCs w:val="28"/>
        </w:rPr>
        <w:t>Інформація щодо проведення перевірки, передбаченої Законом України</w:t>
      </w:r>
    </w:p>
    <w:p w:rsidR="008802A2" w:rsidRDefault="008802A2" w:rsidP="008802A2">
      <w:pPr>
        <w:pStyle w:val="Default"/>
        <w:jc w:val="center"/>
        <w:rPr>
          <w:rFonts w:ascii="Times New Roman" w:hAnsi="Times New Roman" w:cs="Times New Roman"/>
          <w:sz w:val="28"/>
          <w:szCs w:val="28"/>
        </w:rPr>
      </w:pPr>
      <w:r>
        <w:rPr>
          <w:rFonts w:ascii="Times New Roman" w:hAnsi="Times New Roman" w:cs="Times New Roman"/>
          <w:sz w:val="28"/>
          <w:szCs w:val="28"/>
        </w:rPr>
        <w:t>"Про очищення влади"</w:t>
      </w:r>
    </w:p>
    <w:p w:rsidR="008802A2" w:rsidRDefault="008802A2" w:rsidP="008802A2">
      <w:pPr>
        <w:pStyle w:val="Default"/>
        <w:rPr>
          <w:rFonts w:ascii="Times New Roman" w:hAnsi="Times New Roman" w:cs="Times New Roman"/>
          <w:sz w:val="28"/>
          <w:szCs w:val="28"/>
        </w:rPr>
      </w:pPr>
    </w:p>
    <w:p w:rsidR="008802A2" w:rsidRDefault="008802A2" w:rsidP="008802A2">
      <w:pPr>
        <w:pStyle w:val="Default"/>
        <w:rPr>
          <w:rFonts w:ascii="Times New Roman" w:hAnsi="Times New Roman" w:cs="Times New Roman"/>
          <w:sz w:val="28"/>
          <w:szCs w:val="28"/>
        </w:rPr>
      </w:pPr>
    </w:p>
    <w:p w:rsidR="008802A2" w:rsidRDefault="008802A2" w:rsidP="008802A2">
      <w:pPr>
        <w:pStyle w:val="Default"/>
        <w:jc w:val="both"/>
        <w:rPr>
          <w:rFonts w:ascii="Times New Roman" w:hAnsi="Times New Roman" w:cs="Times New Roman"/>
          <w:sz w:val="28"/>
          <w:szCs w:val="28"/>
        </w:rPr>
      </w:pPr>
      <w:r>
        <w:rPr>
          <w:rFonts w:ascii="Times New Roman" w:hAnsi="Times New Roman" w:cs="Times New Roman"/>
          <w:sz w:val="28"/>
          <w:szCs w:val="28"/>
        </w:rPr>
        <w:t xml:space="preserve">        Законом України «Про очищення влади»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 № 563 «Деякі питання реалізації Закону України «Про очищення влади».</w:t>
      </w:r>
    </w:p>
    <w:p w:rsidR="008802A2" w:rsidRDefault="008802A2" w:rsidP="008802A2">
      <w:pPr>
        <w:pStyle w:val="Default"/>
        <w:jc w:val="both"/>
        <w:rPr>
          <w:rFonts w:asciiTheme="minorHAnsi" w:hAnsiTheme="minorHAnsi"/>
          <w:sz w:val="16"/>
          <w:szCs w:val="16"/>
        </w:rPr>
      </w:pPr>
      <w:r>
        <w:rPr>
          <w:rFonts w:ascii="Times New Roman" w:hAnsi="Times New Roman" w:cs="Times New Roman"/>
          <w:sz w:val="28"/>
          <w:szCs w:val="28"/>
        </w:rPr>
        <w:t xml:space="preserve">        На виконання вимог Закону України «Про очищення влади» Державне агентство резерву України інформує про те, що розпочато перевірку стосовно:</w:t>
      </w:r>
    </w:p>
    <w:p w:rsidR="008802A2" w:rsidRDefault="008802A2" w:rsidP="008802A2">
      <w:pPr>
        <w:pStyle w:val="Default"/>
        <w:jc w:val="both"/>
        <w:rPr>
          <w:rFonts w:asciiTheme="minorHAnsi" w:hAnsiTheme="minorHAnsi"/>
          <w:sz w:val="16"/>
          <w:szCs w:val="16"/>
        </w:rPr>
      </w:pPr>
    </w:p>
    <w:p w:rsidR="008802A2" w:rsidRDefault="008802A2" w:rsidP="008802A2">
      <w:pPr>
        <w:pStyle w:val="Default"/>
        <w:jc w:val="both"/>
        <w:rPr>
          <w:rFonts w:asciiTheme="minorHAnsi" w:hAnsiTheme="minorHAnsi"/>
          <w:sz w:val="16"/>
          <w:szCs w:val="16"/>
        </w:rPr>
      </w:pPr>
    </w:p>
    <w:p w:rsidR="008802A2" w:rsidRDefault="008802A2" w:rsidP="008802A2">
      <w:pPr>
        <w:pStyle w:val="Default"/>
        <w:jc w:val="both"/>
        <w:rPr>
          <w:rFonts w:asciiTheme="minorHAnsi" w:hAnsiTheme="minorHAnsi"/>
          <w:sz w:val="16"/>
          <w:szCs w:val="16"/>
        </w:rPr>
      </w:pPr>
    </w:p>
    <w:tbl>
      <w:tblPr>
        <w:tblW w:w="0" w:type="auto"/>
        <w:tblInd w:w="-108" w:type="dxa"/>
        <w:tblLayout w:type="fixed"/>
        <w:tblLook w:val="04A0" w:firstRow="1" w:lastRow="0" w:firstColumn="1" w:lastColumn="0" w:noHBand="0" w:noVBand="1"/>
      </w:tblPr>
      <w:tblGrid>
        <w:gridCol w:w="534"/>
        <w:gridCol w:w="2551"/>
        <w:gridCol w:w="4394"/>
        <w:gridCol w:w="1912"/>
      </w:tblGrid>
      <w:tr w:rsidR="008802A2" w:rsidTr="008802A2">
        <w:trPr>
          <w:trHeight w:val="317"/>
        </w:trPr>
        <w:tc>
          <w:tcPr>
            <w:tcW w:w="534" w:type="dxa"/>
            <w:tcBorders>
              <w:top w:val="nil"/>
              <w:left w:val="nil"/>
              <w:bottom w:val="nil"/>
              <w:right w:val="nil"/>
            </w:tcBorders>
            <w:hideMark/>
          </w:tcPr>
          <w:p w:rsidR="008802A2" w:rsidRDefault="008802A2">
            <w:pPr>
              <w:pStyle w:val="Default"/>
              <w:spacing w:line="256" w:lineRule="auto"/>
              <w:rPr>
                <w:rFonts w:ascii="Times New Roman" w:hAnsi="Times New Roman" w:cs="Times New Roman"/>
                <w:sz w:val="28"/>
                <w:szCs w:val="28"/>
              </w:rPr>
            </w:pPr>
          </w:p>
        </w:tc>
        <w:tc>
          <w:tcPr>
            <w:tcW w:w="2551" w:type="dxa"/>
            <w:tcBorders>
              <w:top w:val="nil"/>
              <w:left w:val="nil"/>
              <w:bottom w:val="nil"/>
              <w:right w:val="nil"/>
            </w:tcBorders>
            <w:hideMark/>
          </w:tcPr>
          <w:p w:rsidR="008802A2" w:rsidRDefault="008802A2" w:rsidP="00987F4B">
            <w:pPr>
              <w:pStyle w:val="Default"/>
              <w:spacing w:line="256" w:lineRule="auto"/>
              <w:rPr>
                <w:rFonts w:ascii="Times New Roman" w:hAnsi="Times New Roman" w:cs="Times New Roman"/>
                <w:sz w:val="28"/>
                <w:szCs w:val="28"/>
              </w:rPr>
            </w:pPr>
            <w:r>
              <w:rPr>
                <w:rFonts w:ascii="Times New Roman" w:hAnsi="Times New Roman" w:cs="Times New Roman"/>
                <w:sz w:val="28"/>
                <w:szCs w:val="28"/>
              </w:rPr>
              <w:t>ПІБ</w:t>
            </w:r>
          </w:p>
        </w:tc>
        <w:tc>
          <w:tcPr>
            <w:tcW w:w="4394" w:type="dxa"/>
            <w:tcBorders>
              <w:top w:val="nil"/>
              <w:left w:val="nil"/>
              <w:bottom w:val="nil"/>
              <w:right w:val="nil"/>
            </w:tcBorders>
            <w:hideMark/>
          </w:tcPr>
          <w:p w:rsidR="008802A2" w:rsidRDefault="00987F4B" w:rsidP="00987F4B">
            <w:pPr>
              <w:pStyle w:val="Default"/>
              <w:spacing w:line="256"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8802A2">
              <w:rPr>
                <w:rFonts w:ascii="Times New Roman" w:hAnsi="Times New Roman" w:cs="Times New Roman"/>
                <w:sz w:val="28"/>
                <w:szCs w:val="28"/>
              </w:rPr>
              <w:t>Посада</w:t>
            </w:r>
          </w:p>
        </w:tc>
        <w:tc>
          <w:tcPr>
            <w:tcW w:w="1912" w:type="dxa"/>
            <w:tcBorders>
              <w:top w:val="nil"/>
              <w:left w:val="nil"/>
              <w:bottom w:val="nil"/>
              <w:right w:val="nil"/>
            </w:tcBorders>
          </w:tcPr>
          <w:p w:rsidR="008802A2" w:rsidRDefault="008802A2">
            <w:pPr>
              <w:pStyle w:val="Default"/>
              <w:spacing w:line="256" w:lineRule="auto"/>
              <w:jc w:val="center"/>
              <w:rPr>
                <w:rFonts w:ascii="Times New Roman" w:hAnsi="Times New Roman" w:cs="Times New Roman"/>
                <w:sz w:val="28"/>
                <w:szCs w:val="28"/>
              </w:rPr>
            </w:pPr>
            <w:r>
              <w:rPr>
                <w:rFonts w:ascii="Times New Roman" w:hAnsi="Times New Roman" w:cs="Times New Roman"/>
                <w:sz w:val="28"/>
                <w:szCs w:val="28"/>
              </w:rPr>
              <w:t>Дата початку перевірки</w:t>
            </w:r>
          </w:p>
          <w:p w:rsidR="008802A2" w:rsidRDefault="008802A2">
            <w:pPr>
              <w:pStyle w:val="Default"/>
              <w:spacing w:line="256" w:lineRule="auto"/>
              <w:rPr>
                <w:rFonts w:ascii="Times New Roman" w:hAnsi="Times New Roman" w:cs="Times New Roman"/>
                <w:sz w:val="28"/>
                <w:szCs w:val="28"/>
              </w:rPr>
            </w:pPr>
          </w:p>
        </w:tc>
      </w:tr>
      <w:tr w:rsidR="008802A2" w:rsidTr="008802A2">
        <w:trPr>
          <w:trHeight w:val="565"/>
        </w:trPr>
        <w:tc>
          <w:tcPr>
            <w:tcW w:w="534" w:type="dxa"/>
            <w:tcBorders>
              <w:top w:val="nil"/>
              <w:left w:val="nil"/>
              <w:bottom w:val="nil"/>
              <w:right w:val="nil"/>
            </w:tcBorders>
            <w:hideMark/>
          </w:tcPr>
          <w:p w:rsidR="008802A2" w:rsidRDefault="008802A2">
            <w:pPr>
              <w:pStyle w:val="Default"/>
              <w:spacing w:line="256" w:lineRule="auto"/>
              <w:rPr>
                <w:rFonts w:ascii="Times New Roman" w:hAnsi="Times New Roman" w:cs="Times New Roman"/>
                <w:sz w:val="28"/>
                <w:szCs w:val="28"/>
              </w:rPr>
            </w:pPr>
          </w:p>
        </w:tc>
        <w:tc>
          <w:tcPr>
            <w:tcW w:w="2551" w:type="dxa"/>
            <w:tcBorders>
              <w:top w:val="nil"/>
              <w:left w:val="nil"/>
              <w:bottom w:val="nil"/>
              <w:right w:val="nil"/>
            </w:tcBorders>
          </w:tcPr>
          <w:p w:rsidR="00AE50C1" w:rsidRDefault="006A48C4">
            <w:pPr>
              <w:pStyle w:val="Default"/>
              <w:spacing w:line="256" w:lineRule="auto"/>
              <w:rPr>
                <w:rFonts w:ascii="Times New Roman" w:hAnsi="Times New Roman" w:cs="Times New Roman"/>
                <w:sz w:val="28"/>
                <w:szCs w:val="28"/>
              </w:rPr>
            </w:pPr>
            <w:r>
              <w:rPr>
                <w:rFonts w:ascii="Times New Roman" w:hAnsi="Times New Roman" w:cs="Times New Roman"/>
                <w:sz w:val="28"/>
                <w:szCs w:val="28"/>
              </w:rPr>
              <w:t>Франко Яна Світланівна</w:t>
            </w:r>
          </w:p>
          <w:p w:rsidR="008802A2" w:rsidRDefault="008802A2">
            <w:pPr>
              <w:pStyle w:val="Default"/>
              <w:spacing w:line="256" w:lineRule="auto"/>
              <w:rPr>
                <w:rFonts w:ascii="Times New Roman" w:hAnsi="Times New Roman" w:cs="Times New Roman"/>
                <w:sz w:val="28"/>
                <w:szCs w:val="28"/>
              </w:rPr>
            </w:pPr>
          </w:p>
        </w:tc>
        <w:tc>
          <w:tcPr>
            <w:tcW w:w="4394" w:type="dxa"/>
            <w:tcBorders>
              <w:top w:val="nil"/>
              <w:left w:val="nil"/>
              <w:bottom w:val="nil"/>
              <w:right w:val="nil"/>
            </w:tcBorders>
          </w:tcPr>
          <w:p w:rsidR="008802A2" w:rsidRDefault="008802A2" w:rsidP="008802A2">
            <w:pPr>
              <w:pStyle w:val="Default"/>
              <w:spacing w:line="256" w:lineRule="auto"/>
              <w:ind w:left="-114"/>
              <w:rPr>
                <w:rFonts w:ascii="Times New Roman" w:hAnsi="Times New Roman" w:cs="Times New Roman"/>
                <w:sz w:val="28"/>
                <w:szCs w:val="28"/>
              </w:rPr>
            </w:pPr>
            <w:r>
              <w:rPr>
                <w:rFonts w:ascii="Times New Roman" w:hAnsi="Times New Roman" w:cs="Times New Roman"/>
                <w:sz w:val="28"/>
                <w:szCs w:val="28"/>
              </w:rPr>
              <w:t>Голов</w:t>
            </w:r>
            <w:r w:rsidR="006A48C4">
              <w:rPr>
                <w:rFonts w:ascii="Times New Roman" w:hAnsi="Times New Roman" w:cs="Times New Roman"/>
                <w:sz w:val="28"/>
                <w:szCs w:val="28"/>
              </w:rPr>
              <w:t>ний спеціаліст Служби управління персоналом (на правах відділу)</w:t>
            </w:r>
          </w:p>
          <w:p w:rsidR="008802A2" w:rsidRDefault="008802A2">
            <w:pPr>
              <w:pStyle w:val="Default"/>
              <w:spacing w:line="256" w:lineRule="auto"/>
              <w:ind w:left="-114"/>
              <w:rPr>
                <w:rFonts w:ascii="Times New Roman" w:hAnsi="Times New Roman" w:cs="Times New Roman"/>
                <w:sz w:val="28"/>
                <w:szCs w:val="28"/>
              </w:rPr>
            </w:pPr>
          </w:p>
          <w:p w:rsidR="008802A2" w:rsidRDefault="008802A2">
            <w:pPr>
              <w:pStyle w:val="Default"/>
              <w:spacing w:line="256" w:lineRule="auto"/>
              <w:ind w:left="-114"/>
              <w:rPr>
                <w:rFonts w:ascii="Times New Roman" w:hAnsi="Times New Roman" w:cs="Times New Roman"/>
                <w:sz w:val="28"/>
                <w:szCs w:val="28"/>
              </w:rPr>
            </w:pPr>
          </w:p>
        </w:tc>
        <w:tc>
          <w:tcPr>
            <w:tcW w:w="1912" w:type="dxa"/>
            <w:tcBorders>
              <w:top w:val="nil"/>
              <w:left w:val="nil"/>
              <w:bottom w:val="nil"/>
              <w:right w:val="nil"/>
            </w:tcBorders>
            <w:hideMark/>
          </w:tcPr>
          <w:p w:rsidR="008802A2" w:rsidRDefault="006A48C4">
            <w:pPr>
              <w:pStyle w:val="Default"/>
              <w:spacing w:line="256" w:lineRule="auto"/>
              <w:jc w:val="center"/>
              <w:rPr>
                <w:rFonts w:ascii="Times New Roman" w:hAnsi="Times New Roman" w:cs="Times New Roman"/>
                <w:sz w:val="28"/>
                <w:szCs w:val="28"/>
              </w:rPr>
            </w:pPr>
            <w:r>
              <w:rPr>
                <w:rFonts w:ascii="Times New Roman" w:hAnsi="Times New Roman" w:cs="Times New Roman"/>
                <w:sz w:val="28"/>
                <w:szCs w:val="28"/>
              </w:rPr>
              <w:t>22</w:t>
            </w:r>
            <w:r w:rsidR="00AE50C1">
              <w:rPr>
                <w:rFonts w:ascii="Times New Roman" w:hAnsi="Times New Roman" w:cs="Times New Roman"/>
                <w:sz w:val="28"/>
                <w:szCs w:val="28"/>
              </w:rPr>
              <w:t>.03.2024</w:t>
            </w:r>
          </w:p>
        </w:tc>
      </w:tr>
    </w:tbl>
    <w:p w:rsidR="008802A2" w:rsidRDefault="008802A2"/>
    <w:p w:rsidR="00987F4B" w:rsidRDefault="00987F4B"/>
    <w:p w:rsidR="00987F4B" w:rsidRDefault="00987F4B" w:rsidP="00987F4B">
      <w:pPr>
        <w:spacing w:after="0" w:line="257" w:lineRule="auto"/>
        <w:rPr>
          <w:rFonts w:ascii="Times New Roman" w:hAnsi="Times New Roman" w:cs="Times New Roman"/>
          <w:sz w:val="28"/>
          <w:szCs w:val="28"/>
        </w:rPr>
      </w:pPr>
      <w:r>
        <w:rPr>
          <w:rFonts w:ascii="Times New Roman" w:hAnsi="Times New Roman" w:cs="Times New Roman"/>
          <w:sz w:val="28"/>
          <w:szCs w:val="28"/>
        </w:rPr>
        <w:t>Начальник Служби управління</w:t>
      </w:r>
    </w:p>
    <w:p w:rsidR="00987F4B" w:rsidRPr="00987F4B" w:rsidRDefault="00987F4B" w:rsidP="00987F4B">
      <w:pPr>
        <w:spacing w:after="0" w:line="257" w:lineRule="auto"/>
        <w:rPr>
          <w:rFonts w:ascii="Times New Roman" w:hAnsi="Times New Roman" w:cs="Times New Roman"/>
          <w:sz w:val="28"/>
          <w:szCs w:val="28"/>
        </w:rPr>
      </w:pPr>
      <w:r>
        <w:rPr>
          <w:rFonts w:ascii="Times New Roman" w:hAnsi="Times New Roman" w:cs="Times New Roman"/>
          <w:sz w:val="28"/>
          <w:szCs w:val="28"/>
        </w:rPr>
        <w:t xml:space="preserve">персоналом (на правах відділу)                                                     </w:t>
      </w:r>
      <w:bookmarkStart w:id="0" w:name="_GoBack"/>
      <w:bookmarkEnd w:id="0"/>
      <w:r>
        <w:rPr>
          <w:rFonts w:ascii="Times New Roman" w:hAnsi="Times New Roman" w:cs="Times New Roman"/>
          <w:sz w:val="28"/>
          <w:szCs w:val="28"/>
        </w:rPr>
        <w:t xml:space="preserve">  Лідія ЛЕВАДНА</w:t>
      </w:r>
    </w:p>
    <w:p w:rsidR="008802A2" w:rsidRDefault="008802A2"/>
    <w:sectPr w:rsidR="008802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ba Pro">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1F"/>
    <w:rsid w:val="00535239"/>
    <w:rsid w:val="006A48C4"/>
    <w:rsid w:val="008802A2"/>
    <w:rsid w:val="0096501F"/>
    <w:rsid w:val="00987F4B"/>
    <w:rsid w:val="00AE50C1"/>
    <w:rsid w:val="00CB7352"/>
    <w:rsid w:val="00DA0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DE23D"/>
  <w15:chartTrackingRefBased/>
  <w15:docId w15:val="{88B20448-D17C-482A-AD24-1EEAD97E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2A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02A2"/>
    <w:pPr>
      <w:autoSpaceDE w:val="0"/>
      <w:autoSpaceDN w:val="0"/>
      <w:adjustRightInd w:val="0"/>
      <w:spacing w:after="0" w:line="240" w:lineRule="auto"/>
    </w:pPr>
    <w:rPr>
      <w:rFonts w:ascii="Proba Pro" w:hAnsi="Proba Pro" w:cs="Proba Pro"/>
      <w:color w:val="000000"/>
      <w:sz w:val="24"/>
      <w:szCs w:val="24"/>
    </w:rPr>
  </w:style>
  <w:style w:type="paragraph" w:styleId="a3">
    <w:name w:val="Balloon Text"/>
    <w:basedOn w:val="a"/>
    <w:link w:val="a4"/>
    <w:uiPriority w:val="99"/>
    <w:semiHidden/>
    <w:unhideWhenUsed/>
    <w:rsid w:val="00CB7352"/>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CB7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665</Words>
  <Characters>380</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Левадна Лідія Анатоліївна</dc:creator>
  <cp:keywords/>
  <dc:description/>
  <cp:lastModifiedBy>Волик Єлена Вячеславівна</cp:lastModifiedBy>
  <cp:revision>6</cp:revision>
  <cp:lastPrinted>2023-12-27T13:11:00Z</cp:lastPrinted>
  <dcterms:created xsi:type="dcterms:W3CDTF">2023-12-27T13:05:00Z</dcterms:created>
  <dcterms:modified xsi:type="dcterms:W3CDTF">2024-03-25T09:43:00Z</dcterms:modified>
</cp:coreProperties>
</file>