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0C" w:rsidRDefault="00F8430C" w:rsidP="00DA357C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Оголошення конкурсного відбору на посаду </w:t>
      </w:r>
      <w:r w:rsidR="00EE1FCF" w:rsidRPr="00EE1FCF">
        <w:rPr>
          <w:b/>
          <w:sz w:val="28"/>
          <w:szCs w:val="28"/>
          <w:lang w:val="uk-UA"/>
        </w:rPr>
        <w:t>директора державного підприємства «Кіровоградський КХП № 2» Державного агентства резерву України (повторно)</w:t>
      </w:r>
    </w:p>
    <w:p w:rsidR="0067528E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Найменування: державне підприємство </w:t>
      </w:r>
      <w:r w:rsidR="00EE1FCF" w:rsidRPr="00EE1FCF">
        <w:rPr>
          <w:sz w:val="28"/>
          <w:szCs w:val="28"/>
          <w:lang w:val="uk-UA"/>
        </w:rPr>
        <w:t>«Кіровоградський КХП № 2» Державного агентства резерву України.</w:t>
      </w:r>
    </w:p>
    <w:p w:rsidR="00F8430C" w:rsidRDefault="00F8430C" w:rsidP="00F8430C">
      <w:pPr>
        <w:spacing w:before="100" w:beforeAutospacing="1" w:after="100" w:afterAutospacing="1"/>
        <w:jc w:val="both"/>
        <w:rPr>
          <w:color w:val="FF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</w:t>
      </w:r>
      <w:proofErr w:type="spellStart"/>
      <w:r w:rsidR="00EE1FCF" w:rsidRPr="00EE1FCF">
        <w:rPr>
          <w:sz w:val="28"/>
          <w:szCs w:val="28"/>
          <w:lang w:val="uk-UA"/>
        </w:rPr>
        <w:t>просп</w:t>
      </w:r>
      <w:proofErr w:type="spellEnd"/>
      <w:r w:rsidR="00EE1FCF" w:rsidRPr="00EE1FCF">
        <w:rPr>
          <w:sz w:val="28"/>
          <w:szCs w:val="28"/>
          <w:lang w:val="uk-UA"/>
        </w:rPr>
        <w:t>. Інженерів, 2, м. Кропивницький Кіровоградської області, 25014.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приймання, зберігання, освіження, заміна та відпуск матеріальних цінностей державного та мо</w:t>
      </w:r>
      <w:r w:rsidR="0067528E">
        <w:rPr>
          <w:sz w:val="28"/>
          <w:szCs w:val="28"/>
          <w:lang w:val="uk-UA"/>
        </w:rPr>
        <w:t>білізаційного резервів.</w:t>
      </w:r>
      <w:r>
        <w:rPr>
          <w:sz w:val="28"/>
          <w:szCs w:val="28"/>
          <w:lang w:val="uk-UA"/>
        </w:rPr>
        <w:t xml:space="preserve"> </w:t>
      </w:r>
    </w:p>
    <w:p w:rsidR="00127A3E" w:rsidRDefault="00F8430C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(с</w:t>
      </w:r>
      <w:r>
        <w:rPr>
          <w:rStyle w:val="spelle"/>
          <w:sz w:val="28"/>
          <w:szCs w:val="28"/>
          <w:lang w:val="uk-UA"/>
        </w:rPr>
        <w:t>кринька «Для документів претендентів для участі у конкурсному відборі на посаду директора державного підприємства «</w:t>
      </w:r>
      <w:proofErr w:type="spellStart"/>
      <w:r w:rsidR="00EE1FCF" w:rsidRPr="00EE1FCF">
        <w:rPr>
          <w:sz w:val="28"/>
          <w:szCs w:val="28"/>
        </w:rPr>
        <w:t>Кіровоградський</w:t>
      </w:r>
      <w:proofErr w:type="spellEnd"/>
      <w:r w:rsidR="00EE1FCF" w:rsidRPr="00EE1FCF">
        <w:rPr>
          <w:sz w:val="28"/>
          <w:szCs w:val="28"/>
        </w:rPr>
        <w:t xml:space="preserve"> КХП № 2</w:t>
      </w:r>
      <w:r>
        <w:rPr>
          <w:rStyle w:val="spelle"/>
          <w:sz w:val="28"/>
          <w:szCs w:val="28"/>
          <w:lang w:val="uk-UA"/>
        </w:rPr>
        <w:t>» Державного агентства резерву України»</w:t>
      </w:r>
      <w:r w:rsidRPr="00127A3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Pr="00127A3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або на електронну пошту: </w:t>
      </w:r>
      <w:r w:rsidR="00127A3E">
        <w:rPr>
          <w:b/>
          <w:sz w:val="28"/>
        </w:rPr>
        <w:t>konkurs.daru@rezerv.gov.ua</w:t>
      </w:r>
      <w:r w:rsidR="00127A3E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="006752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 </w:t>
      </w:r>
      <w:r w:rsidR="00127A3E">
        <w:rPr>
          <w:b/>
          <w:sz w:val="28"/>
          <w:szCs w:val="28"/>
          <w:lang w:val="uk-UA"/>
        </w:rPr>
        <w:t xml:space="preserve">Кінцевий термін подачі документів до 17:00 4 </w:t>
      </w:r>
      <w:r w:rsidR="0067528E">
        <w:rPr>
          <w:b/>
          <w:sz w:val="28"/>
          <w:szCs w:val="28"/>
          <w:lang w:val="uk-UA"/>
        </w:rPr>
        <w:t>січ</w:t>
      </w:r>
      <w:r w:rsidR="00127A3E">
        <w:rPr>
          <w:b/>
          <w:sz w:val="28"/>
          <w:szCs w:val="28"/>
          <w:lang w:val="uk-UA"/>
        </w:rPr>
        <w:t>ня 202</w:t>
      </w:r>
      <w:r w:rsidR="0067528E">
        <w:rPr>
          <w:b/>
          <w:sz w:val="28"/>
          <w:szCs w:val="28"/>
          <w:lang w:val="uk-UA"/>
        </w:rPr>
        <w:t>2</w:t>
      </w:r>
      <w:r w:rsidR="00127A3E">
        <w:rPr>
          <w:b/>
          <w:sz w:val="28"/>
          <w:szCs w:val="28"/>
          <w:lang w:val="uk-UA"/>
        </w:rPr>
        <w:t xml:space="preserve"> року</w:t>
      </w:r>
      <w:r w:rsidR="00127A3E">
        <w:rPr>
          <w:sz w:val="28"/>
          <w:szCs w:val="28"/>
          <w:lang w:val="uk-UA"/>
        </w:rPr>
        <w:t xml:space="preserve">. </w:t>
      </w:r>
      <w:r w:rsidR="00EE1FCF">
        <w:rPr>
          <w:sz w:val="28"/>
          <w:szCs w:val="28"/>
          <w:lang w:val="uk-UA"/>
        </w:rPr>
        <w:t xml:space="preserve"> </w:t>
      </w:r>
    </w:p>
    <w:p w:rsidR="00127A3E" w:rsidRDefault="00127A3E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 такі документи: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заяву</w:t>
      </w:r>
      <w:proofErr w:type="spellEnd"/>
      <w:r>
        <w:rPr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>
        <w:rPr>
          <w:sz w:val="28"/>
          <w:szCs w:val="28"/>
          <w:shd w:val="clear" w:color="auto" w:fill="FFFFFF"/>
        </w:rPr>
        <w:t>відборі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копію </w:t>
      </w:r>
      <w:r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посвідчує</w:t>
      </w:r>
      <w:proofErr w:type="spellEnd"/>
      <w:r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>
        <w:rPr>
          <w:sz w:val="28"/>
          <w:szCs w:val="28"/>
          <w:shd w:val="clear" w:color="auto" w:fill="FFFFFF"/>
        </w:rPr>
        <w:t>підтверджує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громадянство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- копію </w:t>
      </w:r>
      <w:proofErr w:type="spellStart"/>
      <w:r>
        <w:rPr>
          <w:sz w:val="28"/>
          <w:szCs w:val="28"/>
          <w:shd w:val="clear" w:color="auto" w:fill="FFFFFF"/>
        </w:rPr>
        <w:t>трудової</w:t>
      </w:r>
      <w:proofErr w:type="spellEnd"/>
      <w:r>
        <w:rPr>
          <w:sz w:val="28"/>
          <w:szCs w:val="28"/>
          <w:shd w:val="clear" w:color="auto" w:fill="FFFFFF"/>
        </w:rPr>
        <w:t xml:space="preserve"> книжки 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період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посад; </w:t>
      </w:r>
      <w:proofErr w:type="spellStart"/>
      <w:r>
        <w:rPr>
          <w:sz w:val="28"/>
          <w:szCs w:val="28"/>
          <w:shd w:val="clear" w:color="auto" w:fill="FFFFFF"/>
        </w:rPr>
        <w:t>обов’язки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виконувалися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зазначених</w:t>
      </w:r>
      <w:proofErr w:type="spellEnd"/>
      <w:r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перебували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підпорядкуванні</w:t>
      </w:r>
      <w:proofErr w:type="spellEnd"/>
      <w:r>
        <w:rPr>
          <w:sz w:val="28"/>
          <w:szCs w:val="28"/>
        </w:rPr>
        <w:t>;</w:t>
      </w:r>
      <w:bookmarkStart w:id="0" w:name="_GoBack"/>
      <w:bookmarkEnd w:id="0"/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копію</w:t>
      </w:r>
      <w:proofErr w:type="spellEnd"/>
      <w:r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>
        <w:rPr>
          <w:sz w:val="28"/>
          <w:szCs w:val="28"/>
          <w:shd w:val="clear" w:color="auto" w:fill="FFFFFF"/>
        </w:rPr>
        <w:t>вищу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біографічну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довідку</w:t>
      </w:r>
      <w:proofErr w:type="spellEnd"/>
      <w:r>
        <w:rPr>
          <w:sz w:val="28"/>
          <w:szCs w:val="28"/>
          <w:shd w:val="clear" w:color="auto" w:fill="FFFFFF"/>
        </w:rPr>
        <w:t xml:space="preserve"> (резюме);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конкурсну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пропозицію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  <w:lang w:val="uk-UA"/>
        </w:rPr>
        <w:t xml:space="preserve"> претендента (за наявності)</w:t>
      </w:r>
      <w:r>
        <w:rPr>
          <w:sz w:val="28"/>
          <w:szCs w:val="28"/>
        </w:rPr>
        <w:t>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не нижче другого (магістерського) рівня за відповідною галуззю діяльності державного підприємства.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 </w:t>
            </w:r>
          </w:p>
        </w:tc>
      </w:tr>
      <w:tr w:rsidR="00F8430C" w:rsidRPr="007C4661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конкурсної пропозиції: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</w:t>
      </w:r>
      <w:proofErr w:type="spellEnd"/>
      <w:r>
        <w:rPr>
          <w:sz w:val="28"/>
          <w:szCs w:val="28"/>
          <w:lang w:val="uk-UA"/>
        </w:rPr>
        <w:t>х дій з оптимізації діяльності державного 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430C" w:rsidRPr="00BD4BC0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Інформація, що стосується фінансово-економічного стану державного підприємства «</w:t>
      </w:r>
      <w:r w:rsidR="00EE1FCF" w:rsidRPr="00EE1FCF">
        <w:rPr>
          <w:sz w:val="28"/>
          <w:szCs w:val="28"/>
          <w:lang w:val="uk-UA"/>
        </w:rPr>
        <w:t>Кіровоградський КХП № 2</w:t>
      </w:r>
      <w:r>
        <w:rPr>
          <w:sz w:val="28"/>
          <w:szCs w:val="28"/>
          <w:lang w:val="uk-UA"/>
        </w:rPr>
        <w:t xml:space="preserve">» Державного агентства резерву України: </w:t>
      </w:r>
      <w:r w:rsidRPr="0067528E">
        <w:rPr>
          <w:sz w:val="28"/>
          <w:szCs w:val="28"/>
          <w:lang w:val="uk-UA"/>
        </w:rPr>
        <w:t xml:space="preserve">відомості про </w:t>
      </w:r>
      <w:r w:rsidR="0067528E" w:rsidRPr="00EE1FCF">
        <w:rPr>
          <w:sz w:val="28"/>
          <w:szCs w:val="28"/>
          <w:lang w:val="uk-UA"/>
        </w:rPr>
        <w:t>баланс (</w:t>
      </w:r>
      <w:hyperlink r:id="rId4" w:history="1">
        <w:r w:rsidR="0067528E" w:rsidRPr="00EE1FCF">
          <w:rPr>
            <w:sz w:val="28"/>
            <w:szCs w:val="28"/>
            <w:lang w:val="uk-UA"/>
          </w:rPr>
          <w:t>форма № 1</w:t>
        </w:r>
      </w:hyperlink>
      <w:r w:rsidR="0067528E" w:rsidRPr="00EE1FCF">
        <w:rPr>
          <w:sz w:val="28"/>
          <w:szCs w:val="28"/>
          <w:lang w:val="uk-UA"/>
        </w:rPr>
        <w:t>), звіт про фінансові результати (</w:t>
      </w:r>
      <w:hyperlink r:id="rId5" w:history="1">
        <w:r w:rsidR="0067528E" w:rsidRPr="00EE1FCF">
          <w:rPr>
            <w:sz w:val="28"/>
            <w:szCs w:val="28"/>
            <w:lang w:val="uk-UA"/>
          </w:rPr>
          <w:t>форма № 2</w:t>
        </w:r>
      </w:hyperlink>
      <w:r w:rsidR="0067528E" w:rsidRPr="00EE1FCF">
        <w:rPr>
          <w:sz w:val="28"/>
          <w:szCs w:val="28"/>
          <w:lang w:val="uk-UA"/>
        </w:rPr>
        <w:t>), звіт про рух коштів (</w:t>
      </w:r>
      <w:hyperlink r:id="rId6" w:history="1">
        <w:r w:rsidR="0067528E" w:rsidRPr="00EE1FCF">
          <w:rPr>
            <w:sz w:val="28"/>
            <w:szCs w:val="28"/>
            <w:lang w:val="uk-UA"/>
          </w:rPr>
          <w:t>форма № 3</w:t>
        </w:r>
      </w:hyperlink>
      <w:r w:rsidR="007C4661">
        <w:rPr>
          <w:sz w:val="28"/>
          <w:szCs w:val="28"/>
          <w:lang w:val="uk-UA"/>
        </w:rPr>
        <w:t>).</w:t>
      </w:r>
    </w:p>
    <w:p w:rsidR="00F8430C" w:rsidRPr="00127A3E" w:rsidRDefault="00F8430C" w:rsidP="00F8430C">
      <w:pPr>
        <w:rPr>
          <w:lang w:val="uk-UA"/>
        </w:rPr>
      </w:pPr>
    </w:p>
    <w:p w:rsidR="00F8430C" w:rsidRPr="00127A3E" w:rsidRDefault="00F8430C">
      <w:pPr>
        <w:rPr>
          <w:lang w:val="uk-UA"/>
        </w:rPr>
      </w:pPr>
    </w:p>
    <w:sectPr w:rsidR="00F8430C" w:rsidRPr="00127A3E" w:rsidSect="00F8430C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C"/>
    <w:rsid w:val="00127A3E"/>
    <w:rsid w:val="003C2CED"/>
    <w:rsid w:val="0067528E"/>
    <w:rsid w:val="007C4661"/>
    <w:rsid w:val="008D1BDD"/>
    <w:rsid w:val="009903A5"/>
    <w:rsid w:val="00BB682C"/>
    <w:rsid w:val="00BD4BC0"/>
    <w:rsid w:val="00D81B27"/>
    <w:rsid w:val="00DA357C"/>
    <w:rsid w:val="00EE1FCF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D207"/>
  <w15:chartTrackingRefBased/>
  <w15:docId w15:val="{940AAD53-70A2-481E-B94E-E420513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430C"/>
    <w:rPr>
      <w:color w:val="0000FF"/>
      <w:u w:val="single"/>
    </w:rPr>
  </w:style>
  <w:style w:type="paragraph" w:customStyle="1" w:styleId="rvps2">
    <w:name w:val="rvps2"/>
    <w:basedOn w:val="a"/>
    <w:rsid w:val="00F843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8430C"/>
  </w:style>
  <w:style w:type="table" w:styleId="a4">
    <w:name w:val="Table Grid"/>
    <w:basedOn w:val="a1"/>
    <w:rsid w:val="00F843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7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35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zerv.gov.ua/image/catalog/contentmanager/proarentstvo/dobir/vakansii/do-dp/chortkov/f3.pdf" TargetMode="External"/><Relationship Id="rId5" Type="http://schemas.openxmlformats.org/officeDocument/2006/relationships/hyperlink" Target="https://rezerv.gov.ua/image/catalog/contentmanager/proarentstvo/dobir/vakansii/do-dp/chortkov/f2.pdf" TargetMode="External"/><Relationship Id="rId4" Type="http://schemas.openxmlformats.org/officeDocument/2006/relationships/hyperlink" Target="https://rezerv.gov.ua/image/catalog/contentmanager/proarentstvo/dobir/vakansii/do-dp/chortkov/f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Авраменко Яна Володимирівна</cp:lastModifiedBy>
  <cp:revision>6</cp:revision>
  <cp:lastPrinted>2021-12-15T13:22:00Z</cp:lastPrinted>
  <dcterms:created xsi:type="dcterms:W3CDTF">2021-12-15T12:05:00Z</dcterms:created>
  <dcterms:modified xsi:type="dcterms:W3CDTF">2021-12-15T13:23:00Z</dcterms:modified>
</cp:coreProperties>
</file>